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2E37" w:rsidRDefault="00B46DF1" w:rsidP="00FC34FE">
      <w:pPr>
        <w:rPr>
          <w:rFonts w:ascii="Arial" w:hAnsi="Arial" w:cs="Arial"/>
          <w:u w:val="single"/>
          <w:lang w:val="es-ES_tradnl"/>
        </w:rPr>
      </w:pPr>
      <w:r w:rsidRPr="00B46DF1">
        <w:rPr>
          <w:rFonts w:ascii="Arial" w:hAnsi="Arial" w:cs="Arial"/>
          <w:u w:val="single"/>
          <w:lang w:val="es-ES_tradnl"/>
        </w:rPr>
        <w:t xml:space="preserve">Estreno mundial de Linde </w:t>
      </w:r>
      <w:proofErr w:type="spellStart"/>
      <w:r w:rsidRPr="00B46DF1">
        <w:rPr>
          <w:rFonts w:ascii="Arial" w:hAnsi="Arial" w:cs="Arial"/>
          <w:u w:val="single"/>
          <w:lang w:val="es-ES_tradnl"/>
        </w:rPr>
        <w:t>Roadster</w:t>
      </w:r>
      <w:proofErr w:type="spellEnd"/>
      <w:r w:rsidRPr="00B46DF1">
        <w:rPr>
          <w:rFonts w:ascii="Arial" w:hAnsi="Arial" w:cs="Arial"/>
          <w:u w:val="single"/>
          <w:lang w:val="es-ES_tradnl"/>
        </w:rPr>
        <w:t xml:space="preserve"> con propulsión a pila de combustible</w:t>
      </w:r>
    </w:p>
    <w:p w:rsidR="008D7D05" w:rsidRDefault="00B46DF1" w:rsidP="00FC34FE">
      <w:pPr>
        <w:rPr>
          <w:rFonts w:ascii="Arial" w:hAnsi="Arial" w:cs="Arial"/>
          <w:sz w:val="30"/>
          <w:szCs w:val="30"/>
          <w:lang w:val="es-ES_tradnl"/>
        </w:rPr>
      </w:pPr>
      <w:r w:rsidRPr="00B46DF1">
        <w:rPr>
          <w:rFonts w:ascii="Arial" w:hAnsi="Arial" w:cs="Arial"/>
          <w:sz w:val="30"/>
          <w:szCs w:val="30"/>
          <w:lang w:val="es-ES_tradnl"/>
        </w:rPr>
        <w:t>La revolución se encuentra con la evolución</w:t>
      </w:r>
    </w:p>
    <w:p w:rsidR="00B46DF1" w:rsidRDefault="00B46DF1" w:rsidP="00FC34FE">
      <w:pPr>
        <w:rPr>
          <w:rFonts w:ascii="Arial" w:hAnsi="Arial" w:cs="Arial"/>
          <w:sz w:val="30"/>
          <w:szCs w:val="30"/>
          <w:lang w:val="es-ES_tradnl"/>
        </w:rPr>
      </w:pPr>
    </w:p>
    <w:p w:rsidR="00FC34FE" w:rsidRPr="00897FA2" w:rsidRDefault="003656A3" w:rsidP="00FC34FE">
      <w:pPr>
        <w:rPr>
          <w:rFonts w:ascii="Arial" w:hAnsi="Arial" w:cs="Arial"/>
          <w:lang w:val="es-ES"/>
        </w:rPr>
      </w:pPr>
      <w:r>
        <w:rPr>
          <w:rFonts w:ascii="Arial" w:hAnsi="Arial" w:cs="Arial"/>
          <w:lang w:val="es-ES"/>
        </w:rPr>
        <w:t>Pallejà</w:t>
      </w:r>
      <w:r w:rsidR="00FC34FE" w:rsidRPr="00897FA2">
        <w:rPr>
          <w:rFonts w:ascii="Arial" w:hAnsi="Arial" w:cs="Arial"/>
          <w:lang w:val="es-ES"/>
        </w:rPr>
        <w:t xml:space="preserve">, </w:t>
      </w:r>
      <w:r w:rsidR="00B46DF1">
        <w:rPr>
          <w:rFonts w:ascii="Arial" w:hAnsi="Arial" w:cs="Arial"/>
          <w:lang w:val="es-ES"/>
        </w:rPr>
        <w:t>1</w:t>
      </w:r>
      <w:r w:rsidR="00BC6DD3">
        <w:rPr>
          <w:rFonts w:ascii="Arial" w:hAnsi="Arial" w:cs="Arial"/>
          <w:lang w:val="es-ES"/>
        </w:rPr>
        <w:t>1</w:t>
      </w:r>
      <w:bookmarkStart w:id="0" w:name="_GoBack"/>
      <w:bookmarkEnd w:id="0"/>
      <w:r w:rsidR="00FC34FE" w:rsidRPr="00897FA2">
        <w:rPr>
          <w:rFonts w:ascii="Arial" w:hAnsi="Arial" w:cs="Arial"/>
          <w:lang w:val="es-ES"/>
        </w:rPr>
        <w:t xml:space="preserve"> de </w:t>
      </w:r>
      <w:r w:rsidR="00B46DF1">
        <w:rPr>
          <w:rFonts w:ascii="Arial" w:hAnsi="Arial" w:cs="Arial"/>
          <w:lang w:val="es-ES"/>
        </w:rPr>
        <w:t xml:space="preserve">enero </w:t>
      </w:r>
      <w:r w:rsidR="00FC34FE">
        <w:rPr>
          <w:rFonts w:ascii="Arial" w:hAnsi="Arial" w:cs="Arial"/>
          <w:lang w:val="es-ES"/>
        </w:rPr>
        <w:t>de</w:t>
      </w:r>
      <w:r w:rsidR="00FC34FE" w:rsidRPr="00897FA2">
        <w:rPr>
          <w:rFonts w:ascii="Arial" w:hAnsi="Arial" w:cs="Arial"/>
          <w:lang w:val="es-ES"/>
        </w:rPr>
        <w:t xml:space="preserve"> </w:t>
      </w:r>
      <w:r w:rsidR="00FC34FE">
        <w:rPr>
          <w:rFonts w:ascii="Arial" w:hAnsi="Arial" w:cs="Arial"/>
          <w:lang w:val="es-ES"/>
        </w:rPr>
        <w:t>201</w:t>
      </w:r>
      <w:r w:rsidR="00B46DF1">
        <w:rPr>
          <w:rFonts w:ascii="Arial" w:hAnsi="Arial" w:cs="Arial"/>
          <w:lang w:val="es-ES"/>
        </w:rPr>
        <w:t>9</w:t>
      </w:r>
    </w:p>
    <w:p w:rsidR="006E17C0" w:rsidRDefault="006E17C0" w:rsidP="002214DB">
      <w:pPr>
        <w:spacing w:line="440" w:lineRule="exact"/>
        <w:jc w:val="both"/>
        <w:rPr>
          <w:rFonts w:ascii="Arial" w:eastAsia="Times New Roman" w:hAnsi="Arial" w:cs="Arial"/>
          <w:b/>
          <w:szCs w:val="20"/>
          <w:lang w:val="es-ES_tradnl"/>
        </w:rPr>
      </w:pPr>
    </w:p>
    <w:p w:rsidR="004B44CD" w:rsidRDefault="00B46DF1" w:rsidP="002214DB">
      <w:pPr>
        <w:pStyle w:val="Ttulo2"/>
        <w:spacing w:line="360" w:lineRule="auto"/>
        <w:jc w:val="both"/>
        <w:rPr>
          <w:rFonts w:ascii="Arial" w:eastAsia="Times New Roman" w:hAnsi="Arial" w:cs="Arial"/>
          <w:b/>
          <w:spacing w:val="0"/>
          <w:szCs w:val="20"/>
          <w:lang w:val="es-ES_tradnl"/>
        </w:rPr>
      </w:pPr>
      <w:r w:rsidRPr="00B46DF1">
        <w:rPr>
          <w:rFonts w:ascii="Arial" w:eastAsia="Times New Roman" w:hAnsi="Arial" w:cs="Arial"/>
          <w:b/>
          <w:spacing w:val="0"/>
          <w:szCs w:val="20"/>
          <w:lang w:val="es-ES_tradnl"/>
        </w:rPr>
        <w:t xml:space="preserve">Con su concepto </w:t>
      </w:r>
      <w:r w:rsidR="00757C72">
        <w:rPr>
          <w:rFonts w:ascii="Arial" w:eastAsia="Times New Roman" w:hAnsi="Arial" w:cs="Arial"/>
          <w:b/>
          <w:spacing w:val="0"/>
          <w:szCs w:val="20"/>
          <w:lang w:val="es-ES_tradnl"/>
        </w:rPr>
        <w:t xml:space="preserve">de carretilla contrapesada eléctrica </w:t>
      </w:r>
      <w:proofErr w:type="spellStart"/>
      <w:r w:rsidRPr="00B46DF1">
        <w:rPr>
          <w:rFonts w:ascii="Arial" w:eastAsia="Times New Roman" w:hAnsi="Arial" w:cs="Arial"/>
          <w:b/>
          <w:spacing w:val="0"/>
          <w:szCs w:val="20"/>
          <w:lang w:val="es-ES_tradnl"/>
        </w:rPr>
        <w:t>Roadster</w:t>
      </w:r>
      <w:proofErr w:type="spellEnd"/>
      <w:r w:rsidRPr="00B46DF1">
        <w:rPr>
          <w:rFonts w:ascii="Arial" w:eastAsia="Times New Roman" w:hAnsi="Arial" w:cs="Arial"/>
          <w:b/>
          <w:spacing w:val="0"/>
          <w:szCs w:val="20"/>
          <w:lang w:val="es-ES_tradnl"/>
        </w:rPr>
        <w:t xml:space="preserve">, Linde Material Handling ha establecido unos estándares completamente nuevos en términos de visibilidad y seguridad para </w:t>
      </w:r>
      <w:r w:rsidR="00757C72">
        <w:rPr>
          <w:rFonts w:ascii="Arial" w:eastAsia="Times New Roman" w:hAnsi="Arial" w:cs="Arial"/>
          <w:b/>
          <w:spacing w:val="0"/>
          <w:szCs w:val="20"/>
          <w:lang w:val="es-ES_tradnl"/>
        </w:rPr>
        <w:t>los vehículos industriales</w:t>
      </w:r>
      <w:r w:rsidRPr="00B46DF1">
        <w:rPr>
          <w:rFonts w:ascii="Arial" w:eastAsia="Times New Roman" w:hAnsi="Arial" w:cs="Arial"/>
          <w:b/>
          <w:spacing w:val="0"/>
          <w:szCs w:val="20"/>
          <w:lang w:val="es-ES_tradnl"/>
        </w:rPr>
        <w:t xml:space="preserve">. La compañía </w:t>
      </w:r>
      <w:r w:rsidR="00B822DC">
        <w:rPr>
          <w:rFonts w:ascii="Arial" w:eastAsia="Times New Roman" w:hAnsi="Arial" w:cs="Arial"/>
          <w:b/>
          <w:spacing w:val="0"/>
          <w:szCs w:val="20"/>
          <w:lang w:val="es-ES_tradnl"/>
        </w:rPr>
        <w:t xml:space="preserve">incluye </w:t>
      </w:r>
      <w:r w:rsidR="00B822DC" w:rsidRPr="00B46DF1">
        <w:rPr>
          <w:rFonts w:ascii="Arial" w:eastAsia="Times New Roman" w:hAnsi="Arial" w:cs="Arial"/>
          <w:b/>
          <w:spacing w:val="0"/>
          <w:szCs w:val="20"/>
          <w:lang w:val="es-ES_tradnl"/>
        </w:rPr>
        <w:t xml:space="preserve">ahora </w:t>
      </w:r>
      <w:r w:rsidR="002214DB">
        <w:rPr>
          <w:rFonts w:ascii="Arial" w:eastAsia="Times New Roman" w:hAnsi="Arial" w:cs="Arial"/>
          <w:b/>
          <w:spacing w:val="0"/>
          <w:szCs w:val="20"/>
          <w:lang w:val="es-ES_tradnl"/>
        </w:rPr>
        <w:t xml:space="preserve">en este diseño único </w:t>
      </w:r>
      <w:r w:rsidRPr="00B46DF1">
        <w:rPr>
          <w:rFonts w:ascii="Arial" w:eastAsia="Times New Roman" w:hAnsi="Arial" w:cs="Arial"/>
          <w:b/>
          <w:spacing w:val="0"/>
          <w:szCs w:val="20"/>
          <w:lang w:val="es-ES_tradnl"/>
        </w:rPr>
        <w:t xml:space="preserve">uno de los sistemas </w:t>
      </w:r>
      <w:r w:rsidR="00B822DC">
        <w:rPr>
          <w:rFonts w:ascii="Arial" w:eastAsia="Times New Roman" w:hAnsi="Arial" w:cs="Arial"/>
          <w:b/>
          <w:spacing w:val="0"/>
          <w:szCs w:val="20"/>
          <w:lang w:val="es-ES_tradnl"/>
        </w:rPr>
        <w:t xml:space="preserve">energéticos </w:t>
      </w:r>
      <w:r w:rsidRPr="00B46DF1">
        <w:rPr>
          <w:rFonts w:ascii="Arial" w:eastAsia="Times New Roman" w:hAnsi="Arial" w:cs="Arial"/>
          <w:b/>
          <w:spacing w:val="0"/>
          <w:szCs w:val="20"/>
          <w:lang w:val="es-ES_tradnl"/>
        </w:rPr>
        <w:t xml:space="preserve">más prometedores </w:t>
      </w:r>
      <w:r w:rsidR="002214DB">
        <w:rPr>
          <w:rFonts w:ascii="Arial" w:eastAsia="Times New Roman" w:hAnsi="Arial" w:cs="Arial"/>
          <w:b/>
          <w:spacing w:val="0"/>
          <w:szCs w:val="20"/>
          <w:lang w:val="es-ES_tradnl"/>
        </w:rPr>
        <w:t>del futuro</w:t>
      </w:r>
      <w:r w:rsidRPr="00B46DF1">
        <w:rPr>
          <w:rFonts w:ascii="Arial" w:eastAsia="Times New Roman" w:hAnsi="Arial" w:cs="Arial"/>
          <w:b/>
          <w:spacing w:val="0"/>
          <w:szCs w:val="20"/>
          <w:lang w:val="es-ES_tradnl"/>
        </w:rPr>
        <w:t xml:space="preserve">: </w:t>
      </w:r>
      <w:r w:rsidR="00757C72">
        <w:rPr>
          <w:rFonts w:ascii="Arial" w:eastAsia="Times New Roman" w:hAnsi="Arial" w:cs="Arial"/>
          <w:b/>
          <w:spacing w:val="0"/>
          <w:szCs w:val="20"/>
          <w:lang w:val="es-ES_tradnl"/>
        </w:rPr>
        <w:t>¡s</w:t>
      </w:r>
      <w:r w:rsidRPr="00B46DF1">
        <w:rPr>
          <w:rFonts w:ascii="Arial" w:eastAsia="Times New Roman" w:hAnsi="Arial" w:cs="Arial"/>
          <w:b/>
          <w:spacing w:val="0"/>
          <w:szCs w:val="20"/>
          <w:lang w:val="es-ES_tradnl"/>
        </w:rPr>
        <w:t xml:space="preserve">e abre el telón para </w:t>
      </w:r>
      <w:r w:rsidR="00757C72">
        <w:rPr>
          <w:rFonts w:ascii="Arial" w:eastAsia="Times New Roman" w:hAnsi="Arial" w:cs="Arial"/>
          <w:b/>
          <w:spacing w:val="0"/>
          <w:szCs w:val="20"/>
          <w:lang w:val="es-ES_tradnl"/>
        </w:rPr>
        <w:t>la</w:t>
      </w:r>
      <w:r w:rsidRPr="00B46DF1">
        <w:rPr>
          <w:rFonts w:ascii="Arial" w:eastAsia="Times New Roman" w:hAnsi="Arial" w:cs="Arial"/>
          <w:b/>
          <w:spacing w:val="0"/>
          <w:szCs w:val="20"/>
          <w:lang w:val="es-ES_tradnl"/>
        </w:rPr>
        <w:t xml:space="preserve"> primer</w:t>
      </w:r>
      <w:r w:rsidR="00757C72">
        <w:rPr>
          <w:rFonts w:ascii="Arial" w:eastAsia="Times New Roman" w:hAnsi="Arial" w:cs="Arial"/>
          <w:b/>
          <w:spacing w:val="0"/>
          <w:szCs w:val="20"/>
          <w:lang w:val="es-ES_tradnl"/>
        </w:rPr>
        <w:t>a</w:t>
      </w:r>
      <w:r w:rsidRPr="00B46DF1">
        <w:rPr>
          <w:rFonts w:ascii="Arial" w:eastAsia="Times New Roman" w:hAnsi="Arial" w:cs="Arial"/>
          <w:b/>
          <w:spacing w:val="0"/>
          <w:szCs w:val="20"/>
          <w:lang w:val="es-ES_tradnl"/>
        </w:rPr>
        <w:t xml:space="preserve"> Linde </w:t>
      </w:r>
      <w:proofErr w:type="spellStart"/>
      <w:r w:rsidRPr="00B46DF1">
        <w:rPr>
          <w:rFonts w:ascii="Arial" w:eastAsia="Times New Roman" w:hAnsi="Arial" w:cs="Arial"/>
          <w:b/>
          <w:spacing w:val="0"/>
          <w:szCs w:val="20"/>
          <w:lang w:val="es-ES_tradnl"/>
        </w:rPr>
        <w:t>Roadster</w:t>
      </w:r>
      <w:proofErr w:type="spellEnd"/>
      <w:r w:rsidRPr="00B46DF1">
        <w:rPr>
          <w:rFonts w:ascii="Arial" w:eastAsia="Times New Roman" w:hAnsi="Arial" w:cs="Arial"/>
          <w:b/>
          <w:spacing w:val="0"/>
          <w:szCs w:val="20"/>
          <w:lang w:val="es-ES_tradnl"/>
        </w:rPr>
        <w:t xml:space="preserve"> </w:t>
      </w:r>
      <w:r w:rsidR="002214DB">
        <w:rPr>
          <w:rFonts w:ascii="Arial" w:eastAsia="Times New Roman" w:hAnsi="Arial" w:cs="Arial"/>
          <w:b/>
          <w:spacing w:val="0"/>
          <w:szCs w:val="20"/>
          <w:lang w:val="es-ES_tradnl"/>
        </w:rPr>
        <w:t xml:space="preserve">alimentada por </w:t>
      </w:r>
      <w:r w:rsidRPr="00B46DF1">
        <w:rPr>
          <w:rFonts w:ascii="Arial" w:eastAsia="Times New Roman" w:hAnsi="Arial" w:cs="Arial"/>
          <w:b/>
          <w:spacing w:val="0"/>
          <w:szCs w:val="20"/>
          <w:lang w:val="es-ES_tradnl"/>
        </w:rPr>
        <w:t>pila de combustible!</w:t>
      </w:r>
    </w:p>
    <w:p w:rsidR="00B46DF1" w:rsidRPr="00B46DF1" w:rsidRDefault="00B46DF1" w:rsidP="002214DB">
      <w:pPr>
        <w:jc w:val="both"/>
        <w:rPr>
          <w:lang w:val="es-ES_tradnl"/>
        </w:rPr>
      </w:pPr>
    </w:p>
    <w:p w:rsidR="00B46DF1" w:rsidRPr="00B46DF1" w:rsidRDefault="002214DB" w:rsidP="002214DB">
      <w:pPr>
        <w:spacing w:line="360" w:lineRule="auto"/>
        <w:jc w:val="both"/>
        <w:rPr>
          <w:rFonts w:ascii="Arial" w:hAnsi="Arial" w:cs="Arial"/>
          <w:lang w:val="es-ES"/>
        </w:rPr>
      </w:pPr>
      <w:r>
        <w:rPr>
          <w:rFonts w:ascii="Arial" w:hAnsi="Arial" w:cs="Arial"/>
          <w:lang w:val="es-ES"/>
        </w:rPr>
        <w:t>U</w:t>
      </w:r>
      <w:r w:rsidR="00B46DF1" w:rsidRPr="00B46DF1">
        <w:rPr>
          <w:rFonts w:ascii="Arial" w:hAnsi="Arial" w:cs="Arial"/>
          <w:lang w:val="es-ES"/>
        </w:rPr>
        <w:t>na de las cuestiones cruciales en la manipulación de mercancías</w:t>
      </w:r>
      <w:r>
        <w:rPr>
          <w:rFonts w:ascii="Arial" w:hAnsi="Arial" w:cs="Arial"/>
          <w:lang w:val="es-ES"/>
        </w:rPr>
        <w:t xml:space="preserve"> es:</w:t>
      </w:r>
      <w:r w:rsidR="00B46DF1" w:rsidRPr="00B46DF1">
        <w:rPr>
          <w:rFonts w:ascii="Arial" w:hAnsi="Arial" w:cs="Arial"/>
          <w:lang w:val="es-ES"/>
        </w:rPr>
        <w:t xml:space="preserve"> ¿</w:t>
      </w:r>
      <w:r w:rsidR="00757C72">
        <w:rPr>
          <w:rFonts w:ascii="Arial" w:hAnsi="Arial" w:cs="Arial"/>
          <w:lang w:val="es-ES"/>
        </w:rPr>
        <w:t>cuál es la forma de propulsión</w:t>
      </w:r>
      <w:r w:rsidR="00B46DF1" w:rsidRPr="00B46DF1">
        <w:rPr>
          <w:rFonts w:ascii="Arial" w:hAnsi="Arial" w:cs="Arial"/>
          <w:lang w:val="es-ES"/>
        </w:rPr>
        <w:t xml:space="preserve"> más adec</w:t>
      </w:r>
      <w:r>
        <w:rPr>
          <w:rFonts w:ascii="Arial" w:hAnsi="Arial" w:cs="Arial"/>
          <w:lang w:val="es-ES"/>
        </w:rPr>
        <w:t xml:space="preserve">uada para los requerimientos y </w:t>
      </w:r>
      <w:r w:rsidR="00B46DF1" w:rsidRPr="00B46DF1">
        <w:rPr>
          <w:rFonts w:ascii="Arial" w:hAnsi="Arial" w:cs="Arial"/>
          <w:lang w:val="es-ES"/>
        </w:rPr>
        <w:t xml:space="preserve">condiciones de funcionamiento de una determinada flota de carretillas elevadoras? Para encontrar la respuesta, los gestores de flotas </w:t>
      </w:r>
      <w:r w:rsidR="00757C72">
        <w:rPr>
          <w:rFonts w:ascii="Arial" w:hAnsi="Arial" w:cs="Arial"/>
          <w:lang w:val="es-ES"/>
        </w:rPr>
        <w:t xml:space="preserve">de carretillas </w:t>
      </w:r>
      <w:r w:rsidR="00B46DF1" w:rsidRPr="00B46DF1">
        <w:rPr>
          <w:rFonts w:ascii="Arial" w:hAnsi="Arial" w:cs="Arial"/>
          <w:lang w:val="es-ES"/>
        </w:rPr>
        <w:t>deben tener en cuenta una amplia gama de factores: ¿Están l</w:t>
      </w:r>
      <w:r w:rsidR="00757C72">
        <w:rPr>
          <w:rFonts w:ascii="Arial" w:hAnsi="Arial" w:cs="Arial"/>
          <w:lang w:val="es-ES"/>
        </w:rPr>
        <w:t>a</w:t>
      </w:r>
      <w:r w:rsidR="00B46DF1" w:rsidRPr="00B46DF1">
        <w:rPr>
          <w:rFonts w:ascii="Arial" w:hAnsi="Arial" w:cs="Arial"/>
          <w:lang w:val="es-ES"/>
        </w:rPr>
        <w:t xml:space="preserve">s </w:t>
      </w:r>
      <w:r w:rsidR="00757C72">
        <w:rPr>
          <w:rFonts w:ascii="Arial" w:hAnsi="Arial" w:cs="Arial"/>
          <w:lang w:val="es-ES"/>
        </w:rPr>
        <w:t>carretillas</w:t>
      </w:r>
      <w:r w:rsidR="00B46DF1" w:rsidRPr="00B46DF1">
        <w:rPr>
          <w:rFonts w:ascii="Arial" w:hAnsi="Arial" w:cs="Arial"/>
          <w:lang w:val="es-ES"/>
        </w:rPr>
        <w:t xml:space="preserve"> destinad</w:t>
      </w:r>
      <w:r w:rsidR="00757C72">
        <w:rPr>
          <w:rFonts w:ascii="Arial" w:hAnsi="Arial" w:cs="Arial"/>
          <w:lang w:val="es-ES"/>
        </w:rPr>
        <w:t>a</w:t>
      </w:r>
      <w:r w:rsidR="00B46DF1" w:rsidRPr="00B46DF1">
        <w:rPr>
          <w:rFonts w:ascii="Arial" w:hAnsi="Arial" w:cs="Arial"/>
          <w:lang w:val="es-ES"/>
        </w:rPr>
        <w:t>s a ser utilizad</w:t>
      </w:r>
      <w:r w:rsidR="00757C72">
        <w:rPr>
          <w:rFonts w:ascii="Arial" w:hAnsi="Arial" w:cs="Arial"/>
          <w:lang w:val="es-ES"/>
        </w:rPr>
        <w:t>a</w:t>
      </w:r>
      <w:r w:rsidR="00B46DF1" w:rsidRPr="00B46DF1">
        <w:rPr>
          <w:rFonts w:ascii="Arial" w:hAnsi="Arial" w:cs="Arial"/>
          <w:lang w:val="es-ES"/>
        </w:rPr>
        <w:t xml:space="preserve">s en interiores o exteriores, funcionarán en </w:t>
      </w:r>
      <w:r>
        <w:rPr>
          <w:rFonts w:ascii="Arial" w:hAnsi="Arial" w:cs="Arial"/>
          <w:lang w:val="es-ES"/>
        </w:rPr>
        <w:t xml:space="preserve">aplicaciones </w:t>
      </w:r>
      <w:r w:rsidR="00B46DF1" w:rsidRPr="00B46DF1">
        <w:rPr>
          <w:rFonts w:ascii="Arial" w:hAnsi="Arial" w:cs="Arial"/>
          <w:lang w:val="es-ES"/>
        </w:rPr>
        <w:t xml:space="preserve">de uno o varios turnos, qué tipo de mercancías hay que transportar, </w:t>
      </w:r>
      <w:proofErr w:type="gramStart"/>
      <w:r w:rsidR="00B46DF1" w:rsidRPr="00B46DF1">
        <w:rPr>
          <w:rFonts w:ascii="Arial" w:hAnsi="Arial" w:cs="Arial"/>
          <w:lang w:val="es-ES"/>
        </w:rPr>
        <w:t xml:space="preserve">cómo es la infraestructura local, </w:t>
      </w:r>
      <w:r w:rsidR="00B46DF1" w:rsidRPr="00757C72">
        <w:rPr>
          <w:rFonts w:ascii="Arial" w:hAnsi="Arial" w:cs="Arial"/>
          <w:lang w:val="es-ES"/>
        </w:rPr>
        <w:t xml:space="preserve">qué tipo de </w:t>
      </w:r>
      <w:r w:rsidR="00757C72" w:rsidRPr="00757C72">
        <w:rPr>
          <w:rFonts w:ascii="Arial" w:hAnsi="Arial" w:cs="Arial"/>
          <w:lang w:val="es-ES"/>
        </w:rPr>
        <w:t>propulsión</w:t>
      </w:r>
      <w:r w:rsidR="00B46DF1" w:rsidRPr="00757C72">
        <w:rPr>
          <w:rFonts w:ascii="Arial" w:hAnsi="Arial" w:cs="Arial"/>
          <w:lang w:val="es-ES"/>
        </w:rPr>
        <w:t xml:space="preserve"> </w:t>
      </w:r>
      <w:r>
        <w:rPr>
          <w:rFonts w:ascii="Arial" w:hAnsi="Arial" w:cs="Arial"/>
          <w:lang w:val="es-ES"/>
        </w:rPr>
        <w:t xml:space="preserve">es la más adecuada </w:t>
      </w:r>
      <w:r w:rsidRPr="00B46DF1">
        <w:rPr>
          <w:rFonts w:ascii="Arial" w:hAnsi="Arial" w:cs="Arial"/>
          <w:lang w:val="es-ES"/>
        </w:rPr>
        <w:t>y, por último</w:t>
      </w:r>
      <w:r>
        <w:rPr>
          <w:rFonts w:ascii="Arial" w:hAnsi="Arial" w:cs="Arial"/>
          <w:lang w:val="es-ES"/>
        </w:rPr>
        <w:t xml:space="preserve">, que sistema energético </w:t>
      </w:r>
      <w:r w:rsidR="00B46DF1" w:rsidRPr="00757C72">
        <w:rPr>
          <w:rFonts w:ascii="Arial" w:hAnsi="Arial" w:cs="Arial"/>
          <w:lang w:val="es-ES"/>
        </w:rPr>
        <w:t xml:space="preserve">es </w:t>
      </w:r>
      <w:r>
        <w:rPr>
          <w:rFonts w:ascii="Arial" w:hAnsi="Arial" w:cs="Arial"/>
          <w:lang w:val="es-ES"/>
        </w:rPr>
        <w:t>el más eficiente y económico</w:t>
      </w:r>
      <w:r w:rsidR="00757C72" w:rsidRPr="00757C72">
        <w:rPr>
          <w:rFonts w:ascii="Arial" w:hAnsi="Arial" w:cs="Arial"/>
          <w:lang w:val="es-ES"/>
        </w:rPr>
        <w:t xml:space="preserve"> para la operativa</w:t>
      </w:r>
      <w:r w:rsidR="00B46DF1" w:rsidRPr="00757C72">
        <w:rPr>
          <w:rFonts w:ascii="Arial" w:hAnsi="Arial" w:cs="Arial"/>
          <w:lang w:val="es-ES"/>
        </w:rPr>
        <w:t>?</w:t>
      </w:r>
      <w:proofErr w:type="gramEnd"/>
      <w:r>
        <w:rPr>
          <w:rFonts w:ascii="Arial" w:hAnsi="Arial" w:cs="Arial"/>
          <w:lang w:val="es-ES"/>
        </w:rPr>
        <w:t xml:space="preserve"> </w:t>
      </w:r>
      <w:r w:rsidR="00B46DF1" w:rsidRPr="00B46DF1">
        <w:rPr>
          <w:rFonts w:ascii="Arial" w:hAnsi="Arial" w:cs="Arial"/>
          <w:lang w:val="es-ES"/>
        </w:rPr>
        <w:t xml:space="preserve">"Nuestros clientes buscan soluciones energéticas económicas y, cada vez más, la huella de CO2 desempeña un papel decisivo en este contexto", afirma Markus Weinberger, </w:t>
      </w:r>
      <w:r w:rsidR="00757C72" w:rsidRPr="00757C72">
        <w:rPr>
          <w:rFonts w:ascii="Arial" w:hAnsi="Arial" w:cs="Arial"/>
          <w:lang w:val="es-ES"/>
        </w:rPr>
        <w:t xml:space="preserve">International </w:t>
      </w:r>
      <w:proofErr w:type="spellStart"/>
      <w:r w:rsidR="00757C72" w:rsidRPr="00757C72">
        <w:rPr>
          <w:rFonts w:ascii="Arial" w:hAnsi="Arial" w:cs="Arial"/>
          <w:lang w:val="es-ES"/>
        </w:rPr>
        <w:t>Product</w:t>
      </w:r>
      <w:proofErr w:type="spellEnd"/>
      <w:r w:rsidR="00757C72" w:rsidRPr="00757C72">
        <w:rPr>
          <w:rFonts w:ascii="Arial" w:hAnsi="Arial" w:cs="Arial"/>
          <w:lang w:val="es-ES"/>
        </w:rPr>
        <w:t xml:space="preserve"> Manager Energy Solutions </w:t>
      </w:r>
      <w:r w:rsidR="00B46DF1" w:rsidRPr="00B46DF1">
        <w:rPr>
          <w:rFonts w:ascii="Arial" w:hAnsi="Arial" w:cs="Arial"/>
          <w:lang w:val="es-ES"/>
        </w:rPr>
        <w:t xml:space="preserve">de Linde Material Handling: "Nuestros asesores </w:t>
      </w:r>
      <w:r w:rsidR="00757C72">
        <w:rPr>
          <w:rFonts w:ascii="Arial" w:hAnsi="Arial" w:cs="Arial"/>
          <w:lang w:val="es-ES"/>
        </w:rPr>
        <w:t>comerciales</w:t>
      </w:r>
      <w:r w:rsidR="00B46DF1" w:rsidRPr="00B46DF1">
        <w:rPr>
          <w:rFonts w:ascii="Arial" w:hAnsi="Arial" w:cs="Arial"/>
          <w:lang w:val="es-ES"/>
        </w:rPr>
        <w:t xml:space="preserve"> pueden ofrecer una amplia gama de posibles soluciones energéticas, desde</w:t>
      </w:r>
      <w:r>
        <w:rPr>
          <w:rFonts w:ascii="Arial" w:hAnsi="Arial" w:cs="Arial"/>
          <w:lang w:val="es-ES"/>
        </w:rPr>
        <w:t xml:space="preserve"> modelos de propulsión </w:t>
      </w:r>
      <w:r w:rsidR="00B46DF1" w:rsidRPr="00B46DF1">
        <w:rPr>
          <w:rFonts w:ascii="Arial" w:hAnsi="Arial" w:cs="Arial"/>
          <w:lang w:val="es-ES"/>
        </w:rPr>
        <w:t xml:space="preserve">eléctricos con baterías de plomo-ácido o de </w:t>
      </w:r>
      <w:r w:rsidR="00757C72">
        <w:rPr>
          <w:rFonts w:ascii="Arial" w:hAnsi="Arial" w:cs="Arial"/>
          <w:lang w:val="es-ES"/>
        </w:rPr>
        <w:t>litio-ion</w:t>
      </w:r>
      <w:r w:rsidR="00B46DF1" w:rsidRPr="00B46DF1">
        <w:rPr>
          <w:rFonts w:ascii="Arial" w:hAnsi="Arial" w:cs="Arial"/>
          <w:lang w:val="es-ES"/>
        </w:rPr>
        <w:t xml:space="preserve"> hasta vehículos </w:t>
      </w:r>
      <w:r>
        <w:rPr>
          <w:rFonts w:ascii="Arial" w:hAnsi="Arial" w:cs="Arial"/>
          <w:lang w:val="es-ES"/>
        </w:rPr>
        <w:t xml:space="preserve">eléctricos alimentados </w:t>
      </w:r>
      <w:r w:rsidR="00B46DF1" w:rsidRPr="00B46DF1">
        <w:rPr>
          <w:rFonts w:ascii="Arial" w:hAnsi="Arial" w:cs="Arial"/>
          <w:lang w:val="es-ES"/>
        </w:rPr>
        <w:t>por pilas de combustible o motores de combustión que utilizan di</w:t>
      </w:r>
      <w:r w:rsidR="00757C72">
        <w:rPr>
          <w:rFonts w:ascii="Arial" w:hAnsi="Arial" w:cs="Arial"/>
          <w:lang w:val="es-ES"/>
        </w:rPr>
        <w:t>é</w:t>
      </w:r>
      <w:r w:rsidR="00B46DF1" w:rsidRPr="00B46DF1">
        <w:rPr>
          <w:rFonts w:ascii="Arial" w:hAnsi="Arial" w:cs="Arial"/>
          <w:lang w:val="es-ES"/>
        </w:rPr>
        <w:t>sel, GLP o gas natural</w:t>
      </w:r>
      <w:r>
        <w:rPr>
          <w:rFonts w:ascii="Arial" w:hAnsi="Arial" w:cs="Arial"/>
          <w:lang w:val="es-ES"/>
        </w:rPr>
        <w:t xml:space="preserve"> como fuente energética</w:t>
      </w:r>
      <w:r w:rsidR="00B46DF1" w:rsidRPr="00B46DF1">
        <w:rPr>
          <w:rFonts w:ascii="Arial" w:hAnsi="Arial" w:cs="Arial"/>
          <w:lang w:val="es-ES"/>
        </w:rPr>
        <w:t xml:space="preserve">. La mejor solución siempre depende de las </w:t>
      </w:r>
      <w:r w:rsidR="00212897">
        <w:rPr>
          <w:rFonts w:ascii="Arial" w:hAnsi="Arial" w:cs="Arial"/>
          <w:lang w:val="es-ES"/>
        </w:rPr>
        <w:t>necesidades específicas de cada proceso</w:t>
      </w:r>
      <w:r w:rsidR="00B46DF1" w:rsidRPr="00B46DF1">
        <w:rPr>
          <w:rFonts w:ascii="Arial" w:hAnsi="Arial" w:cs="Arial"/>
          <w:lang w:val="es-ES"/>
        </w:rPr>
        <w:t xml:space="preserve">". </w:t>
      </w:r>
    </w:p>
    <w:p w:rsidR="00B46DF1" w:rsidRPr="00B46DF1" w:rsidRDefault="00B46DF1" w:rsidP="002214DB">
      <w:pPr>
        <w:spacing w:line="360" w:lineRule="auto"/>
        <w:jc w:val="both"/>
        <w:rPr>
          <w:rFonts w:ascii="Arial" w:hAnsi="Arial" w:cs="Arial"/>
          <w:lang w:val="es-ES"/>
        </w:rPr>
      </w:pPr>
      <w:r w:rsidRPr="00B46DF1">
        <w:rPr>
          <w:rFonts w:ascii="Arial" w:hAnsi="Arial" w:cs="Arial"/>
          <w:lang w:val="es-ES"/>
        </w:rPr>
        <w:t xml:space="preserve">Desde hace dos décadas, Linde Material Handling trabaja en el desarrollo de </w:t>
      </w:r>
      <w:r w:rsidR="00212897">
        <w:rPr>
          <w:rFonts w:ascii="Arial" w:hAnsi="Arial" w:cs="Arial"/>
          <w:lang w:val="es-ES"/>
        </w:rPr>
        <w:t>carretillas</w:t>
      </w:r>
      <w:r w:rsidRPr="00B46DF1">
        <w:rPr>
          <w:rFonts w:ascii="Arial" w:hAnsi="Arial" w:cs="Arial"/>
          <w:lang w:val="es-ES"/>
        </w:rPr>
        <w:t xml:space="preserve"> </w:t>
      </w:r>
      <w:r w:rsidR="002214DB">
        <w:rPr>
          <w:rFonts w:ascii="Arial" w:hAnsi="Arial" w:cs="Arial"/>
          <w:lang w:val="es-ES"/>
        </w:rPr>
        <w:t xml:space="preserve">alimentadas mediante pila </w:t>
      </w:r>
      <w:r w:rsidRPr="00B46DF1">
        <w:rPr>
          <w:rFonts w:ascii="Arial" w:hAnsi="Arial" w:cs="Arial"/>
          <w:lang w:val="es-ES"/>
        </w:rPr>
        <w:t xml:space="preserve">de combustible. "En 1997, nos adelantamos, centrándonos intensamente en esta prometedora tecnología, y la producción de los primeros </w:t>
      </w:r>
      <w:r w:rsidR="00212897">
        <w:rPr>
          <w:rFonts w:ascii="Arial" w:hAnsi="Arial" w:cs="Arial"/>
          <w:lang w:val="es-ES"/>
        </w:rPr>
        <w:t>vehículos</w:t>
      </w:r>
      <w:r w:rsidRPr="00B46DF1">
        <w:rPr>
          <w:rFonts w:ascii="Arial" w:hAnsi="Arial" w:cs="Arial"/>
          <w:lang w:val="es-ES"/>
        </w:rPr>
        <w:t xml:space="preserve"> comenzó en 2010", dice Weinberger. "Hoy en día, la marca Linde ofrece la gama más amplia </w:t>
      </w:r>
      <w:r w:rsidR="00ED6A53">
        <w:rPr>
          <w:rFonts w:ascii="Arial" w:hAnsi="Arial" w:cs="Arial"/>
          <w:lang w:val="es-ES"/>
        </w:rPr>
        <w:t>del mercado en</w:t>
      </w:r>
      <w:r w:rsidRPr="00B46DF1">
        <w:rPr>
          <w:rFonts w:ascii="Arial" w:hAnsi="Arial" w:cs="Arial"/>
          <w:lang w:val="es-ES"/>
        </w:rPr>
        <w:t xml:space="preserve"> </w:t>
      </w:r>
      <w:r w:rsidR="00212897">
        <w:rPr>
          <w:rFonts w:ascii="Arial" w:hAnsi="Arial" w:cs="Arial"/>
          <w:lang w:val="es-ES"/>
        </w:rPr>
        <w:t>carretillas</w:t>
      </w:r>
      <w:r w:rsidRPr="00B46DF1">
        <w:rPr>
          <w:rFonts w:ascii="Arial" w:hAnsi="Arial" w:cs="Arial"/>
          <w:lang w:val="es-ES"/>
        </w:rPr>
        <w:t xml:space="preserve"> </w:t>
      </w:r>
      <w:r w:rsidR="00ED6A53">
        <w:rPr>
          <w:rFonts w:ascii="Arial" w:hAnsi="Arial" w:cs="Arial"/>
          <w:lang w:val="es-ES"/>
        </w:rPr>
        <w:t>alimentadas</w:t>
      </w:r>
      <w:r w:rsidR="002214DB">
        <w:rPr>
          <w:rFonts w:ascii="Arial" w:hAnsi="Arial" w:cs="Arial"/>
          <w:lang w:val="es-ES"/>
        </w:rPr>
        <w:t xml:space="preserve"> </w:t>
      </w:r>
      <w:r w:rsidRPr="00B46DF1">
        <w:rPr>
          <w:rFonts w:ascii="Arial" w:hAnsi="Arial" w:cs="Arial"/>
          <w:lang w:val="es-ES"/>
        </w:rPr>
        <w:t xml:space="preserve">por pila de combustible. Alrededor del 80 por ciento de nuestros modelos </w:t>
      </w:r>
      <w:r w:rsidR="00ED6A53">
        <w:rPr>
          <w:rFonts w:ascii="Arial" w:hAnsi="Arial" w:cs="Arial"/>
          <w:lang w:val="es-ES"/>
        </w:rPr>
        <w:t xml:space="preserve">pueden ya solicitarse </w:t>
      </w:r>
      <w:r w:rsidRPr="00B46DF1">
        <w:rPr>
          <w:rFonts w:ascii="Arial" w:hAnsi="Arial" w:cs="Arial"/>
          <w:lang w:val="es-ES"/>
        </w:rPr>
        <w:t xml:space="preserve">con esta prometedora </w:t>
      </w:r>
      <w:r w:rsidR="00ED6A53">
        <w:rPr>
          <w:rFonts w:ascii="Arial" w:hAnsi="Arial" w:cs="Arial"/>
          <w:lang w:val="es-ES"/>
        </w:rPr>
        <w:t>fuente energética</w:t>
      </w:r>
      <w:r w:rsidRPr="00B46DF1">
        <w:rPr>
          <w:rFonts w:ascii="Arial" w:hAnsi="Arial" w:cs="Arial"/>
          <w:lang w:val="es-ES"/>
        </w:rPr>
        <w:t xml:space="preserve">. </w:t>
      </w:r>
      <w:r w:rsidR="00ED6A53">
        <w:rPr>
          <w:rFonts w:ascii="Arial" w:hAnsi="Arial" w:cs="Arial"/>
          <w:lang w:val="es-ES"/>
        </w:rPr>
        <w:t xml:space="preserve">Incluyendo </w:t>
      </w:r>
      <w:r w:rsidRPr="00B46DF1">
        <w:rPr>
          <w:rFonts w:ascii="Arial" w:hAnsi="Arial" w:cs="Arial"/>
          <w:lang w:val="es-ES"/>
        </w:rPr>
        <w:t>transpaletas, tractores de remolque</w:t>
      </w:r>
      <w:r w:rsidR="00212897">
        <w:rPr>
          <w:rFonts w:ascii="Arial" w:hAnsi="Arial" w:cs="Arial"/>
          <w:lang w:val="es-ES"/>
        </w:rPr>
        <w:t>s</w:t>
      </w:r>
      <w:r w:rsidRPr="00B46DF1">
        <w:rPr>
          <w:rFonts w:ascii="Arial" w:hAnsi="Arial" w:cs="Arial"/>
          <w:lang w:val="es-ES"/>
        </w:rPr>
        <w:t xml:space="preserve"> y carretillas retráctiles, así como carretillas contrapesadas, incluido el modelo </w:t>
      </w:r>
      <w:proofErr w:type="spellStart"/>
      <w:r w:rsidRPr="00B46DF1">
        <w:rPr>
          <w:rFonts w:ascii="Arial" w:hAnsi="Arial" w:cs="Arial"/>
          <w:lang w:val="es-ES"/>
        </w:rPr>
        <w:t>Roadster</w:t>
      </w:r>
      <w:proofErr w:type="spellEnd"/>
      <w:r w:rsidRPr="00B46DF1">
        <w:rPr>
          <w:rFonts w:ascii="Arial" w:hAnsi="Arial" w:cs="Arial"/>
          <w:lang w:val="es-ES"/>
        </w:rPr>
        <w:t>".</w:t>
      </w:r>
    </w:p>
    <w:p w:rsidR="00B46DF1" w:rsidRPr="00B46DF1" w:rsidRDefault="00B46DF1" w:rsidP="002214DB">
      <w:pPr>
        <w:spacing w:line="360" w:lineRule="auto"/>
        <w:jc w:val="both"/>
        <w:rPr>
          <w:rFonts w:ascii="Arial" w:hAnsi="Arial" w:cs="Arial"/>
          <w:lang w:val="es-ES"/>
        </w:rPr>
      </w:pPr>
    </w:p>
    <w:p w:rsidR="0039405B" w:rsidRDefault="0039405B">
      <w:pPr>
        <w:spacing w:after="200" w:line="276" w:lineRule="auto"/>
        <w:rPr>
          <w:rFonts w:ascii="Arial" w:hAnsi="Arial" w:cs="Arial"/>
          <w:b/>
          <w:lang w:val="es-ES"/>
        </w:rPr>
      </w:pPr>
    </w:p>
    <w:p w:rsidR="00870BA2" w:rsidRDefault="00870BA2">
      <w:pPr>
        <w:spacing w:after="200" w:line="276" w:lineRule="auto"/>
        <w:rPr>
          <w:rFonts w:ascii="Arial" w:hAnsi="Arial" w:cs="Arial"/>
          <w:b/>
          <w:lang w:val="es-ES"/>
        </w:rPr>
      </w:pPr>
    </w:p>
    <w:p w:rsidR="00B46DF1" w:rsidRPr="00212897" w:rsidRDefault="00B46DF1" w:rsidP="002214DB">
      <w:pPr>
        <w:spacing w:line="360" w:lineRule="auto"/>
        <w:jc w:val="both"/>
        <w:rPr>
          <w:rFonts w:ascii="Arial" w:hAnsi="Arial" w:cs="Arial"/>
          <w:b/>
          <w:lang w:val="es-ES"/>
        </w:rPr>
      </w:pPr>
      <w:r w:rsidRPr="00212897">
        <w:rPr>
          <w:rFonts w:ascii="Arial" w:hAnsi="Arial" w:cs="Arial"/>
          <w:b/>
          <w:lang w:val="es-ES"/>
        </w:rPr>
        <w:lastRenderedPageBreak/>
        <w:t>Una combinación inteligente</w:t>
      </w:r>
    </w:p>
    <w:p w:rsidR="00B46DF1" w:rsidRPr="00B46DF1" w:rsidRDefault="00B46DF1" w:rsidP="002214DB">
      <w:pPr>
        <w:spacing w:line="360" w:lineRule="auto"/>
        <w:jc w:val="both"/>
        <w:rPr>
          <w:rFonts w:ascii="Arial" w:hAnsi="Arial" w:cs="Arial"/>
          <w:lang w:val="es-ES"/>
        </w:rPr>
      </w:pPr>
      <w:r w:rsidRPr="00B46DF1">
        <w:rPr>
          <w:rFonts w:ascii="Arial" w:hAnsi="Arial" w:cs="Arial"/>
          <w:lang w:val="es-ES"/>
        </w:rPr>
        <w:t>Linde</w:t>
      </w:r>
      <w:r w:rsidR="003F6BA9">
        <w:rPr>
          <w:rFonts w:ascii="Arial" w:hAnsi="Arial" w:cs="Arial"/>
          <w:lang w:val="es-ES"/>
        </w:rPr>
        <w:t xml:space="preserve"> </w:t>
      </w:r>
      <w:proofErr w:type="spellStart"/>
      <w:r w:rsidRPr="00B46DF1">
        <w:rPr>
          <w:rFonts w:ascii="Arial" w:hAnsi="Arial" w:cs="Arial"/>
          <w:lang w:val="es-ES"/>
        </w:rPr>
        <w:t>Roadster</w:t>
      </w:r>
      <w:proofErr w:type="spellEnd"/>
      <w:r w:rsidR="00212897">
        <w:rPr>
          <w:rFonts w:ascii="Arial" w:hAnsi="Arial" w:cs="Arial"/>
          <w:lang w:val="es-ES"/>
        </w:rPr>
        <w:t xml:space="preserve"> se convierte en </w:t>
      </w:r>
      <w:r w:rsidRPr="00B46DF1">
        <w:rPr>
          <w:rFonts w:ascii="Arial" w:hAnsi="Arial" w:cs="Arial"/>
          <w:lang w:val="es-ES"/>
        </w:rPr>
        <w:t xml:space="preserve">una carretilla elevadora extraordinaria </w:t>
      </w:r>
      <w:r w:rsidR="00212897">
        <w:rPr>
          <w:rFonts w:ascii="Arial" w:hAnsi="Arial" w:cs="Arial"/>
          <w:lang w:val="es-ES"/>
        </w:rPr>
        <w:t>con un</w:t>
      </w:r>
      <w:r w:rsidRPr="00B46DF1">
        <w:rPr>
          <w:rFonts w:ascii="Arial" w:hAnsi="Arial" w:cs="Arial"/>
          <w:lang w:val="es-ES"/>
        </w:rPr>
        <w:t xml:space="preserve"> concepto </w:t>
      </w:r>
      <w:r w:rsidR="00D33574">
        <w:rPr>
          <w:rFonts w:ascii="Arial" w:hAnsi="Arial" w:cs="Arial"/>
          <w:lang w:val="es-ES"/>
        </w:rPr>
        <w:t xml:space="preserve">de alimentación energética </w:t>
      </w:r>
      <w:r w:rsidRPr="00B46DF1">
        <w:rPr>
          <w:rFonts w:ascii="Arial" w:hAnsi="Arial" w:cs="Arial"/>
          <w:lang w:val="es-ES"/>
        </w:rPr>
        <w:t xml:space="preserve">extraordinario: </w:t>
      </w:r>
      <w:r w:rsidR="00212897">
        <w:rPr>
          <w:rFonts w:ascii="Arial" w:hAnsi="Arial" w:cs="Arial"/>
          <w:lang w:val="es-ES"/>
        </w:rPr>
        <w:t>g</w:t>
      </w:r>
      <w:r w:rsidRPr="00B46DF1">
        <w:rPr>
          <w:rFonts w:ascii="Arial" w:hAnsi="Arial" w:cs="Arial"/>
          <w:lang w:val="es-ES"/>
        </w:rPr>
        <w:t xml:space="preserve">racias </w:t>
      </w:r>
      <w:r w:rsidR="00212897">
        <w:rPr>
          <w:rFonts w:ascii="Arial" w:hAnsi="Arial" w:cs="Arial"/>
          <w:lang w:val="es-ES"/>
        </w:rPr>
        <w:t>a su sofisticado diseño, el operario dispone de</w:t>
      </w:r>
      <w:r w:rsidRPr="00B46DF1">
        <w:rPr>
          <w:rFonts w:ascii="Arial" w:hAnsi="Arial" w:cs="Arial"/>
          <w:lang w:val="es-ES"/>
        </w:rPr>
        <w:t xml:space="preserve"> una visibilidad óptima. La ausencia del pilar A habitual contribuye de forma significativa a este respecto. Esto </w:t>
      </w:r>
      <w:r w:rsidR="00212897">
        <w:rPr>
          <w:rFonts w:ascii="Arial" w:hAnsi="Arial" w:cs="Arial"/>
          <w:lang w:val="es-ES"/>
        </w:rPr>
        <w:t>es posible gracias a</w:t>
      </w:r>
      <w:r w:rsidRPr="00B46DF1">
        <w:rPr>
          <w:rFonts w:ascii="Arial" w:hAnsi="Arial" w:cs="Arial"/>
          <w:lang w:val="es-ES"/>
        </w:rPr>
        <w:t xml:space="preserve"> los cilindros de inclinación que absorben las fuerzas </w:t>
      </w:r>
      <w:r w:rsidR="00D33574">
        <w:rPr>
          <w:rFonts w:ascii="Arial" w:hAnsi="Arial" w:cs="Arial"/>
          <w:lang w:val="es-ES"/>
        </w:rPr>
        <w:t xml:space="preserve">de elevación, repartiendo las tensiones por toda la superficie del </w:t>
      </w:r>
      <w:r w:rsidRPr="00B46DF1">
        <w:rPr>
          <w:rFonts w:ascii="Arial" w:hAnsi="Arial" w:cs="Arial"/>
          <w:lang w:val="es-ES"/>
        </w:rPr>
        <w:t xml:space="preserve">bastidor </w:t>
      </w:r>
      <w:r w:rsidR="00212897">
        <w:rPr>
          <w:rFonts w:ascii="Arial" w:hAnsi="Arial" w:cs="Arial"/>
          <w:lang w:val="es-ES"/>
        </w:rPr>
        <w:t>del marco</w:t>
      </w:r>
      <w:r w:rsidRPr="00B46DF1">
        <w:rPr>
          <w:rFonts w:ascii="Arial" w:hAnsi="Arial" w:cs="Arial"/>
          <w:lang w:val="es-ES"/>
        </w:rPr>
        <w:t xml:space="preserve"> superior. Las versiones </w:t>
      </w:r>
      <w:proofErr w:type="spellStart"/>
      <w:r w:rsidRPr="00B46DF1">
        <w:rPr>
          <w:rFonts w:ascii="Arial" w:hAnsi="Arial" w:cs="Arial"/>
          <w:lang w:val="es-ES"/>
        </w:rPr>
        <w:t>Roadster</w:t>
      </w:r>
      <w:proofErr w:type="spellEnd"/>
      <w:r w:rsidRPr="00B46DF1">
        <w:rPr>
          <w:rFonts w:ascii="Arial" w:hAnsi="Arial" w:cs="Arial"/>
          <w:lang w:val="es-ES"/>
        </w:rPr>
        <w:t xml:space="preserve"> de las carretillas elevadoras eléctricas Linde E20 a E35 son especialmente adecuadas para instalaciones logísticas e industriales con mucho tráfico </w:t>
      </w:r>
      <w:r w:rsidR="00212897">
        <w:rPr>
          <w:rFonts w:ascii="Arial" w:hAnsi="Arial" w:cs="Arial"/>
          <w:lang w:val="es-ES"/>
        </w:rPr>
        <w:t>de personas y vehículos</w:t>
      </w:r>
      <w:r w:rsidRPr="00B46DF1">
        <w:rPr>
          <w:rFonts w:ascii="Arial" w:hAnsi="Arial" w:cs="Arial"/>
          <w:lang w:val="es-ES"/>
        </w:rPr>
        <w:t xml:space="preserve">. Además, el conductor puede realizar trabajos de precisión como la carga de contenedores con </w:t>
      </w:r>
      <w:r w:rsidR="00D33574">
        <w:rPr>
          <w:rFonts w:ascii="Arial" w:hAnsi="Arial" w:cs="Arial"/>
          <w:lang w:val="es-ES"/>
        </w:rPr>
        <w:t xml:space="preserve">una </w:t>
      </w:r>
      <w:r w:rsidRPr="00B46DF1">
        <w:rPr>
          <w:rFonts w:ascii="Arial" w:hAnsi="Arial" w:cs="Arial"/>
          <w:lang w:val="es-ES"/>
        </w:rPr>
        <w:t>mayor facilidad gracias a un campo de visión mucho mayor</w:t>
      </w:r>
      <w:r w:rsidR="00D33574">
        <w:rPr>
          <w:rFonts w:ascii="Arial" w:hAnsi="Arial" w:cs="Arial"/>
          <w:lang w:val="es-ES"/>
        </w:rPr>
        <w:t xml:space="preserve"> y despejado</w:t>
      </w:r>
      <w:r w:rsidRPr="00B46DF1">
        <w:rPr>
          <w:rFonts w:ascii="Arial" w:hAnsi="Arial" w:cs="Arial"/>
          <w:lang w:val="es-ES"/>
        </w:rPr>
        <w:t xml:space="preserve">. </w:t>
      </w:r>
    </w:p>
    <w:p w:rsidR="00B46DF1" w:rsidRPr="00B46DF1" w:rsidRDefault="00B46DF1" w:rsidP="002214DB">
      <w:pPr>
        <w:spacing w:line="360" w:lineRule="auto"/>
        <w:jc w:val="both"/>
        <w:rPr>
          <w:rFonts w:ascii="Arial" w:hAnsi="Arial" w:cs="Arial"/>
          <w:lang w:val="es-ES"/>
        </w:rPr>
      </w:pPr>
      <w:r w:rsidRPr="00B46DF1">
        <w:rPr>
          <w:rFonts w:ascii="Arial" w:hAnsi="Arial" w:cs="Arial"/>
          <w:lang w:val="es-ES"/>
        </w:rPr>
        <w:t>"La combinación de</w:t>
      </w:r>
      <w:r w:rsidR="00212897">
        <w:rPr>
          <w:rFonts w:ascii="Arial" w:hAnsi="Arial" w:cs="Arial"/>
          <w:lang w:val="es-ES"/>
        </w:rPr>
        <w:t xml:space="preserve"> </w:t>
      </w:r>
      <w:r w:rsidRPr="00B46DF1">
        <w:rPr>
          <w:rFonts w:ascii="Arial" w:hAnsi="Arial" w:cs="Arial"/>
          <w:lang w:val="es-ES"/>
        </w:rPr>
        <w:t>l</w:t>
      </w:r>
      <w:r w:rsidR="00212897">
        <w:rPr>
          <w:rFonts w:ascii="Arial" w:hAnsi="Arial" w:cs="Arial"/>
          <w:lang w:val="es-ES"/>
        </w:rPr>
        <w:t>a</w:t>
      </w:r>
      <w:r w:rsidRPr="00B46DF1">
        <w:rPr>
          <w:rFonts w:ascii="Arial" w:hAnsi="Arial" w:cs="Arial"/>
          <w:lang w:val="es-ES"/>
        </w:rPr>
        <w:t xml:space="preserve"> </w:t>
      </w:r>
      <w:proofErr w:type="spellStart"/>
      <w:r w:rsidRPr="00B46DF1">
        <w:rPr>
          <w:rFonts w:ascii="Arial" w:hAnsi="Arial" w:cs="Arial"/>
          <w:lang w:val="es-ES"/>
        </w:rPr>
        <w:t>Roadster</w:t>
      </w:r>
      <w:proofErr w:type="spellEnd"/>
      <w:r w:rsidRPr="00B46DF1">
        <w:rPr>
          <w:rFonts w:ascii="Arial" w:hAnsi="Arial" w:cs="Arial"/>
          <w:lang w:val="es-ES"/>
        </w:rPr>
        <w:t xml:space="preserve"> con la tecnología de la pila de combustible nos pareció ideal, especialmente en interiores", </w:t>
      </w:r>
      <w:r w:rsidR="00212897">
        <w:rPr>
          <w:rFonts w:ascii="Arial" w:hAnsi="Arial" w:cs="Arial"/>
          <w:lang w:val="es-ES"/>
        </w:rPr>
        <w:t>continúa</w:t>
      </w:r>
      <w:r w:rsidRPr="00B46DF1">
        <w:rPr>
          <w:rFonts w:ascii="Arial" w:hAnsi="Arial" w:cs="Arial"/>
          <w:lang w:val="es-ES"/>
        </w:rPr>
        <w:t xml:space="preserve"> Weinberger, al explicar la ampliación de la gama de productos. </w:t>
      </w:r>
      <w:r w:rsidR="00212897">
        <w:rPr>
          <w:rFonts w:ascii="Arial" w:hAnsi="Arial" w:cs="Arial"/>
          <w:lang w:val="es-ES"/>
        </w:rPr>
        <w:t>Y es que</w:t>
      </w:r>
      <w:r w:rsidRPr="00B46DF1">
        <w:rPr>
          <w:rFonts w:ascii="Arial" w:hAnsi="Arial" w:cs="Arial"/>
          <w:lang w:val="es-ES"/>
        </w:rPr>
        <w:t xml:space="preserve"> el sistema energético no genera emisiones nocivas durante el funcionamiento. La producción de energía es a través de una reacción química entre el oxígeno y el hidrógeno</w:t>
      </w:r>
      <w:r w:rsidR="00212897">
        <w:rPr>
          <w:rFonts w:ascii="Arial" w:hAnsi="Arial" w:cs="Arial"/>
          <w:lang w:val="es-ES"/>
        </w:rPr>
        <w:t xml:space="preserve"> y l</w:t>
      </w:r>
      <w:r w:rsidRPr="00B46DF1">
        <w:rPr>
          <w:rFonts w:ascii="Arial" w:hAnsi="Arial" w:cs="Arial"/>
          <w:lang w:val="es-ES"/>
        </w:rPr>
        <w:t xml:space="preserve">a electricidad así generada alimenta una batería de </w:t>
      </w:r>
      <w:r w:rsidR="00212897">
        <w:rPr>
          <w:rFonts w:ascii="Arial" w:hAnsi="Arial" w:cs="Arial"/>
          <w:lang w:val="es-ES"/>
        </w:rPr>
        <w:t>litio-ion</w:t>
      </w:r>
      <w:r w:rsidRPr="00B46DF1">
        <w:rPr>
          <w:rFonts w:ascii="Arial" w:hAnsi="Arial" w:cs="Arial"/>
          <w:lang w:val="es-ES"/>
        </w:rPr>
        <w:t xml:space="preserve">, que a su vez alimenta los motores de tracción y de elevación; al mismo tiempo, </w:t>
      </w:r>
      <w:r w:rsidR="00D33574">
        <w:rPr>
          <w:rFonts w:ascii="Arial" w:hAnsi="Arial" w:cs="Arial"/>
          <w:lang w:val="es-ES"/>
        </w:rPr>
        <w:t xml:space="preserve">esta batería de litio-ion </w:t>
      </w:r>
      <w:r w:rsidRPr="00B46DF1">
        <w:rPr>
          <w:rFonts w:ascii="Arial" w:hAnsi="Arial" w:cs="Arial"/>
          <w:lang w:val="es-ES"/>
        </w:rPr>
        <w:t xml:space="preserve">sirve como almacenamiento intermedio para la energía de frenado recuperada y como "reserva </w:t>
      </w:r>
      <w:r w:rsidR="00D33574">
        <w:rPr>
          <w:rFonts w:ascii="Arial" w:hAnsi="Arial" w:cs="Arial"/>
          <w:lang w:val="es-ES"/>
        </w:rPr>
        <w:t>energética</w:t>
      </w:r>
      <w:r w:rsidRPr="00B46DF1">
        <w:rPr>
          <w:rFonts w:ascii="Arial" w:hAnsi="Arial" w:cs="Arial"/>
          <w:lang w:val="es-ES"/>
        </w:rPr>
        <w:t xml:space="preserve">" para los períodos de máxima demanda. Los únicos subproductos </w:t>
      </w:r>
      <w:r w:rsidR="00D33574">
        <w:rPr>
          <w:rFonts w:ascii="Arial" w:hAnsi="Arial" w:cs="Arial"/>
          <w:lang w:val="es-ES"/>
        </w:rPr>
        <w:t xml:space="preserve">generados </w:t>
      </w:r>
      <w:r w:rsidRPr="00B46DF1">
        <w:rPr>
          <w:rFonts w:ascii="Arial" w:hAnsi="Arial" w:cs="Arial"/>
          <w:lang w:val="es-ES"/>
        </w:rPr>
        <w:t xml:space="preserve">durante el proceso </w:t>
      </w:r>
      <w:r w:rsidR="00D33574">
        <w:rPr>
          <w:rFonts w:ascii="Arial" w:hAnsi="Arial" w:cs="Arial"/>
          <w:lang w:val="es-ES"/>
        </w:rPr>
        <w:t xml:space="preserve">químico de generación eléctrica </w:t>
      </w:r>
      <w:r w:rsidR="003F6BA9">
        <w:rPr>
          <w:rFonts w:ascii="Arial" w:hAnsi="Arial" w:cs="Arial"/>
          <w:lang w:val="es-ES"/>
        </w:rPr>
        <w:t xml:space="preserve">son </w:t>
      </w:r>
      <w:r w:rsidRPr="00B46DF1">
        <w:rPr>
          <w:rFonts w:ascii="Arial" w:hAnsi="Arial" w:cs="Arial"/>
          <w:lang w:val="es-ES"/>
        </w:rPr>
        <w:t>calor y agua pura. Est</w:t>
      </w:r>
      <w:r w:rsidR="00212897">
        <w:rPr>
          <w:rFonts w:ascii="Arial" w:hAnsi="Arial" w:cs="Arial"/>
          <w:lang w:val="es-ES"/>
        </w:rPr>
        <w:t>a</w:t>
      </w:r>
      <w:r w:rsidRPr="00B46DF1">
        <w:rPr>
          <w:rFonts w:ascii="Arial" w:hAnsi="Arial" w:cs="Arial"/>
          <w:lang w:val="es-ES"/>
        </w:rPr>
        <w:t xml:space="preserve"> últim</w:t>
      </w:r>
      <w:r w:rsidR="00212897">
        <w:rPr>
          <w:rFonts w:ascii="Arial" w:hAnsi="Arial" w:cs="Arial"/>
          <w:lang w:val="es-ES"/>
        </w:rPr>
        <w:t>a</w:t>
      </w:r>
      <w:r w:rsidRPr="00B46DF1">
        <w:rPr>
          <w:rFonts w:ascii="Arial" w:hAnsi="Arial" w:cs="Arial"/>
          <w:lang w:val="es-ES"/>
        </w:rPr>
        <w:t xml:space="preserve"> es bombead</w:t>
      </w:r>
      <w:r w:rsidR="00212897">
        <w:rPr>
          <w:rFonts w:ascii="Arial" w:hAnsi="Arial" w:cs="Arial"/>
          <w:lang w:val="es-ES"/>
        </w:rPr>
        <w:t>a</w:t>
      </w:r>
      <w:r w:rsidRPr="00B46DF1">
        <w:rPr>
          <w:rFonts w:ascii="Arial" w:hAnsi="Arial" w:cs="Arial"/>
          <w:lang w:val="es-ES"/>
        </w:rPr>
        <w:t xml:space="preserve"> durante el reabastecimiento de hidrógeno. </w:t>
      </w:r>
    </w:p>
    <w:p w:rsidR="00B46DF1" w:rsidRPr="00B46DF1" w:rsidRDefault="004164FC" w:rsidP="002214DB">
      <w:pPr>
        <w:spacing w:line="360" w:lineRule="auto"/>
        <w:jc w:val="both"/>
        <w:rPr>
          <w:rFonts w:ascii="Arial" w:hAnsi="Arial" w:cs="Arial"/>
          <w:lang w:val="es-ES"/>
        </w:rPr>
      </w:pPr>
      <w:r>
        <w:rPr>
          <w:rFonts w:ascii="Arial" w:hAnsi="Arial" w:cs="Arial"/>
          <w:lang w:val="es-ES"/>
        </w:rPr>
        <w:t>En cuanto al repostaje, a</w:t>
      </w:r>
      <w:r w:rsidR="00B46DF1" w:rsidRPr="00B46DF1">
        <w:rPr>
          <w:rFonts w:ascii="Arial" w:hAnsi="Arial" w:cs="Arial"/>
          <w:lang w:val="es-ES"/>
        </w:rPr>
        <w:t xml:space="preserve">quí es donde la tecnología de la pila de combustible revela su mayor fortaleza: </w:t>
      </w:r>
      <w:r w:rsidR="003F6BA9">
        <w:rPr>
          <w:rFonts w:ascii="Arial" w:hAnsi="Arial" w:cs="Arial"/>
          <w:lang w:val="es-ES"/>
        </w:rPr>
        <w:t xml:space="preserve">el proceso </w:t>
      </w:r>
      <w:r w:rsidR="00B46DF1" w:rsidRPr="00B46DF1">
        <w:rPr>
          <w:rFonts w:ascii="Arial" w:hAnsi="Arial" w:cs="Arial"/>
          <w:lang w:val="es-ES"/>
        </w:rPr>
        <w:t xml:space="preserve">de </w:t>
      </w:r>
      <w:r>
        <w:rPr>
          <w:rFonts w:ascii="Arial" w:hAnsi="Arial" w:cs="Arial"/>
          <w:lang w:val="es-ES"/>
        </w:rPr>
        <w:t>llenado</w:t>
      </w:r>
      <w:r w:rsidR="00B46DF1" w:rsidRPr="00B46DF1">
        <w:rPr>
          <w:rFonts w:ascii="Arial" w:hAnsi="Arial" w:cs="Arial"/>
          <w:lang w:val="es-ES"/>
        </w:rPr>
        <w:t xml:space="preserve"> complet</w:t>
      </w:r>
      <w:r>
        <w:rPr>
          <w:rFonts w:ascii="Arial" w:hAnsi="Arial" w:cs="Arial"/>
          <w:lang w:val="es-ES"/>
        </w:rPr>
        <w:t>o del depósito</w:t>
      </w:r>
      <w:r w:rsidR="00B46DF1" w:rsidRPr="00B46DF1">
        <w:rPr>
          <w:rFonts w:ascii="Arial" w:hAnsi="Arial" w:cs="Arial"/>
          <w:lang w:val="es-ES"/>
        </w:rPr>
        <w:t xml:space="preserve"> </w:t>
      </w:r>
      <w:r w:rsidR="003F6BA9">
        <w:rPr>
          <w:rFonts w:ascii="Arial" w:hAnsi="Arial" w:cs="Arial"/>
          <w:lang w:val="es-ES"/>
        </w:rPr>
        <w:t xml:space="preserve">se realiza </w:t>
      </w:r>
      <w:r w:rsidR="00D33574">
        <w:rPr>
          <w:rFonts w:ascii="Arial" w:hAnsi="Arial" w:cs="Arial"/>
          <w:lang w:val="es-ES"/>
        </w:rPr>
        <w:t xml:space="preserve">en tan </w:t>
      </w:r>
      <w:r w:rsidR="00B46DF1" w:rsidRPr="00B46DF1">
        <w:rPr>
          <w:rFonts w:ascii="Arial" w:hAnsi="Arial" w:cs="Arial"/>
          <w:lang w:val="es-ES"/>
        </w:rPr>
        <w:t>sólo tres minutos</w:t>
      </w:r>
      <w:r w:rsidR="003F6BA9">
        <w:rPr>
          <w:rFonts w:ascii="Arial" w:hAnsi="Arial" w:cs="Arial"/>
          <w:lang w:val="es-ES"/>
        </w:rPr>
        <w:t>, l</w:t>
      </w:r>
      <w:r w:rsidR="00B46DF1" w:rsidRPr="00B46DF1">
        <w:rPr>
          <w:rFonts w:ascii="Arial" w:hAnsi="Arial" w:cs="Arial"/>
          <w:lang w:val="es-ES"/>
        </w:rPr>
        <w:t>o</w:t>
      </w:r>
      <w:r>
        <w:rPr>
          <w:rFonts w:ascii="Arial" w:hAnsi="Arial" w:cs="Arial"/>
          <w:lang w:val="es-ES"/>
        </w:rPr>
        <w:t xml:space="preserve"> que</w:t>
      </w:r>
      <w:r w:rsidR="00B46DF1" w:rsidRPr="00B46DF1">
        <w:rPr>
          <w:rFonts w:ascii="Arial" w:hAnsi="Arial" w:cs="Arial"/>
          <w:lang w:val="es-ES"/>
        </w:rPr>
        <w:t xml:space="preserve"> garantiza la máxima disponibilidad, especialmente </w:t>
      </w:r>
      <w:r w:rsidR="00D33574">
        <w:rPr>
          <w:rFonts w:ascii="Arial" w:hAnsi="Arial" w:cs="Arial"/>
          <w:lang w:val="es-ES"/>
        </w:rPr>
        <w:t xml:space="preserve">en situaciones de alta ocupación como las aplicaciones </w:t>
      </w:r>
      <w:proofErr w:type="spellStart"/>
      <w:r w:rsidR="00D33574">
        <w:rPr>
          <w:rFonts w:ascii="Arial" w:hAnsi="Arial" w:cs="Arial"/>
          <w:lang w:val="es-ES"/>
        </w:rPr>
        <w:t>multiturno</w:t>
      </w:r>
      <w:proofErr w:type="spellEnd"/>
      <w:r w:rsidR="00B46DF1" w:rsidRPr="00B46DF1">
        <w:rPr>
          <w:rFonts w:ascii="Arial" w:hAnsi="Arial" w:cs="Arial"/>
          <w:lang w:val="es-ES"/>
        </w:rPr>
        <w:t xml:space="preserve">, en el que </w:t>
      </w:r>
      <w:r w:rsidR="00D33574">
        <w:rPr>
          <w:rFonts w:ascii="Arial" w:hAnsi="Arial" w:cs="Arial"/>
          <w:lang w:val="es-ES"/>
        </w:rPr>
        <w:t xml:space="preserve">este sistema energético </w:t>
      </w:r>
      <w:r w:rsidR="00B46DF1" w:rsidRPr="00B46DF1">
        <w:rPr>
          <w:rFonts w:ascii="Arial" w:hAnsi="Arial" w:cs="Arial"/>
          <w:lang w:val="es-ES"/>
        </w:rPr>
        <w:t xml:space="preserve">convence por su continua potencia de salida. Dado que el proceso </w:t>
      </w:r>
      <w:r w:rsidR="00D33574">
        <w:rPr>
          <w:rFonts w:ascii="Arial" w:hAnsi="Arial" w:cs="Arial"/>
          <w:lang w:val="es-ES"/>
        </w:rPr>
        <w:t xml:space="preserve">de </w:t>
      </w:r>
      <w:r>
        <w:rPr>
          <w:rFonts w:ascii="Arial" w:hAnsi="Arial" w:cs="Arial"/>
          <w:lang w:val="es-ES"/>
        </w:rPr>
        <w:t>repostaje es</w:t>
      </w:r>
      <w:r w:rsidR="00B46DF1" w:rsidRPr="00B46DF1">
        <w:rPr>
          <w:rFonts w:ascii="Arial" w:hAnsi="Arial" w:cs="Arial"/>
          <w:lang w:val="es-ES"/>
        </w:rPr>
        <w:t xml:space="preserve"> simple, rápid</w:t>
      </w:r>
      <w:r w:rsidR="00D33574">
        <w:rPr>
          <w:rFonts w:ascii="Arial" w:hAnsi="Arial" w:cs="Arial"/>
          <w:lang w:val="es-ES"/>
        </w:rPr>
        <w:t>o</w:t>
      </w:r>
      <w:r w:rsidR="00B46DF1" w:rsidRPr="00B46DF1">
        <w:rPr>
          <w:rFonts w:ascii="Arial" w:hAnsi="Arial" w:cs="Arial"/>
          <w:lang w:val="es-ES"/>
        </w:rPr>
        <w:t xml:space="preserve"> y limpio</w:t>
      </w:r>
      <w:r>
        <w:rPr>
          <w:rFonts w:ascii="Arial" w:hAnsi="Arial" w:cs="Arial"/>
          <w:lang w:val="es-ES"/>
        </w:rPr>
        <w:t>,</w:t>
      </w:r>
      <w:r w:rsidR="00B46DF1" w:rsidRPr="00B46DF1">
        <w:rPr>
          <w:rFonts w:ascii="Arial" w:hAnsi="Arial" w:cs="Arial"/>
          <w:lang w:val="es-ES"/>
        </w:rPr>
        <w:t xml:space="preserve"> </w:t>
      </w:r>
      <w:r>
        <w:rPr>
          <w:rFonts w:ascii="Arial" w:hAnsi="Arial" w:cs="Arial"/>
          <w:lang w:val="es-ES"/>
        </w:rPr>
        <w:t xml:space="preserve">el cambio de baterías ya no es necesario. Además, </w:t>
      </w:r>
      <w:r w:rsidR="00B46DF1" w:rsidRPr="00B46DF1">
        <w:rPr>
          <w:rFonts w:ascii="Arial" w:hAnsi="Arial" w:cs="Arial"/>
          <w:lang w:val="es-ES"/>
        </w:rPr>
        <w:t>la pila de combustible es ideal para su uso incluso en sectores higiénico-críticos como la industria farmacéutica y alimentaria.</w:t>
      </w:r>
    </w:p>
    <w:p w:rsidR="00B46DF1" w:rsidRPr="00B46DF1" w:rsidRDefault="00B46DF1" w:rsidP="002214DB">
      <w:pPr>
        <w:spacing w:line="360" w:lineRule="auto"/>
        <w:jc w:val="both"/>
        <w:rPr>
          <w:rFonts w:ascii="Arial" w:hAnsi="Arial" w:cs="Arial"/>
          <w:lang w:val="es-ES"/>
        </w:rPr>
      </w:pPr>
      <w:r w:rsidRPr="00B46DF1">
        <w:rPr>
          <w:rFonts w:ascii="Arial" w:hAnsi="Arial" w:cs="Arial"/>
          <w:lang w:val="es-ES"/>
        </w:rPr>
        <w:t>Por supuesto, el factor de la eficiencia económica también juega un papel d</w:t>
      </w:r>
      <w:r w:rsidR="003F6BA9">
        <w:rPr>
          <w:rFonts w:ascii="Arial" w:hAnsi="Arial" w:cs="Arial"/>
          <w:lang w:val="es-ES"/>
        </w:rPr>
        <w:t>ecisivo, por lo que los asesores de Linde realizan un exhaustivo análisis de cómo integrar esta tecnología, según la aplicación y necesidades de cada operativa, para garantizar la máxima rentabilidad</w:t>
      </w:r>
      <w:r w:rsidRPr="00B46DF1">
        <w:rPr>
          <w:rFonts w:ascii="Arial" w:hAnsi="Arial" w:cs="Arial"/>
          <w:lang w:val="es-ES"/>
        </w:rPr>
        <w:t>. Además, hay toda una serie de beneficios ecológicos, comenzando con la vida útil comparativamente larga de una pila de combustible -alrededor de 10.000 horas de funcionamiento- y extendiéndose al ahorro de CO2 si el hidrógeno utilizado procede de fuentes regenerativas como el biogás o la electrólisis</w:t>
      </w:r>
      <w:r w:rsidR="004164FC">
        <w:rPr>
          <w:rFonts w:ascii="Arial" w:hAnsi="Arial" w:cs="Arial"/>
          <w:lang w:val="es-ES"/>
        </w:rPr>
        <w:t>,</w:t>
      </w:r>
      <w:r w:rsidRPr="00B46DF1">
        <w:rPr>
          <w:rFonts w:ascii="Arial" w:hAnsi="Arial" w:cs="Arial"/>
          <w:lang w:val="es-ES"/>
        </w:rPr>
        <w:t xml:space="preserve"> utilizando energía </w:t>
      </w:r>
      <w:r w:rsidR="0039405B">
        <w:rPr>
          <w:rFonts w:ascii="Arial" w:hAnsi="Arial" w:cs="Arial"/>
          <w:lang w:val="es-ES"/>
        </w:rPr>
        <w:t xml:space="preserve">fotovoltaica </w:t>
      </w:r>
      <w:r w:rsidRPr="00B46DF1">
        <w:rPr>
          <w:rFonts w:ascii="Arial" w:hAnsi="Arial" w:cs="Arial"/>
          <w:lang w:val="es-ES"/>
        </w:rPr>
        <w:t>y/o eólica.</w:t>
      </w:r>
    </w:p>
    <w:p w:rsidR="00B46DF1" w:rsidRPr="00B46DF1" w:rsidRDefault="00B46DF1" w:rsidP="002214DB">
      <w:pPr>
        <w:spacing w:line="360" w:lineRule="auto"/>
        <w:jc w:val="both"/>
        <w:rPr>
          <w:rFonts w:ascii="Arial" w:hAnsi="Arial" w:cs="Arial"/>
          <w:lang w:val="es-ES"/>
        </w:rPr>
      </w:pPr>
    </w:p>
    <w:p w:rsidR="00B46DF1" w:rsidRPr="00B46DF1" w:rsidRDefault="00B46DF1" w:rsidP="002214DB">
      <w:pPr>
        <w:jc w:val="both"/>
        <w:rPr>
          <w:rFonts w:ascii="Arial" w:hAnsi="Arial" w:cs="Arial"/>
          <w:lang w:val="es-ES"/>
        </w:rPr>
      </w:pPr>
    </w:p>
    <w:p w:rsidR="00D06960" w:rsidRDefault="004164FC" w:rsidP="002214DB">
      <w:pPr>
        <w:jc w:val="both"/>
        <w:rPr>
          <w:lang w:val="es-ES"/>
        </w:rPr>
      </w:pPr>
      <w:r>
        <w:rPr>
          <w:noProof/>
        </w:rPr>
        <w:lastRenderedPageBreak/>
        <w:drawing>
          <wp:inline distT="0" distB="0" distL="0" distR="0">
            <wp:extent cx="3442828" cy="2295331"/>
            <wp:effectExtent l="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9875" cy="2300029"/>
                    </a:xfrm>
                    <a:prstGeom prst="rect">
                      <a:avLst/>
                    </a:prstGeom>
                    <a:noFill/>
                    <a:ln>
                      <a:noFill/>
                    </a:ln>
                  </pic:spPr>
                </pic:pic>
              </a:graphicData>
            </a:graphic>
          </wp:inline>
        </w:drawing>
      </w:r>
    </w:p>
    <w:p w:rsidR="00D06960" w:rsidRDefault="00D06960" w:rsidP="002214DB">
      <w:pPr>
        <w:jc w:val="both"/>
        <w:rPr>
          <w:rFonts w:ascii="Arial" w:hAnsi="Arial" w:cs="Arial"/>
          <w:szCs w:val="20"/>
          <w:lang w:val="es-ES"/>
        </w:rPr>
      </w:pPr>
    </w:p>
    <w:p w:rsidR="00711822" w:rsidRDefault="004164FC" w:rsidP="002214DB">
      <w:pPr>
        <w:jc w:val="both"/>
        <w:rPr>
          <w:lang w:val="es-ES"/>
        </w:rPr>
      </w:pPr>
      <w:r>
        <w:rPr>
          <w:rFonts w:ascii="Arial" w:hAnsi="Arial" w:cs="Arial"/>
          <w:szCs w:val="20"/>
          <w:lang w:val="es-ES"/>
        </w:rPr>
        <w:t xml:space="preserve">Máxima visibilidad y eficiencia gracias a la pila de hidrógeno. La nueva Linde </w:t>
      </w:r>
      <w:proofErr w:type="spellStart"/>
      <w:r>
        <w:rPr>
          <w:rFonts w:ascii="Arial" w:hAnsi="Arial" w:cs="Arial"/>
          <w:szCs w:val="20"/>
          <w:lang w:val="es-ES"/>
        </w:rPr>
        <w:t>Roadster</w:t>
      </w:r>
      <w:proofErr w:type="spellEnd"/>
      <w:r>
        <w:rPr>
          <w:rFonts w:ascii="Arial" w:hAnsi="Arial" w:cs="Arial"/>
          <w:szCs w:val="20"/>
          <w:lang w:val="es-ES"/>
        </w:rPr>
        <w:t xml:space="preserve"> se convierte en un vehículo extraordinario</w:t>
      </w:r>
      <w:r w:rsidR="00711822">
        <w:rPr>
          <w:rFonts w:ascii="Arial" w:hAnsi="Arial" w:cs="Arial"/>
          <w:szCs w:val="20"/>
          <w:lang w:val="es-ES"/>
        </w:rPr>
        <w:t>.</w:t>
      </w:r>
    </w:p>
    <w:p w:rsidR="00D06960" w:rsidRPr="00D06960" w:rsidRDefault="00D06960" w:rsidP="002214DB">
      <w:pPr>
        <w:jc w:val="both"/>
        <w:rPr>
          <w:lang w:val="es-ES"/>
        </w:rPr>
      </w:pPr>
    </w:p>
    <w:p w:rsidR="009D6DA4" w:rsidRPr="00897FA2" w:rsidRDefault="009D6DA4" w:rsidP="002214DB">
      <w:pPr>
        <w:pStyle w:val="Ttulo2"/>
        <w:jc w:val="both"/>
        <w:rPr>
          <w:rFonts w:ascii="Arial" w:hAnsi="Arial" w:cs="Arial"/>
          <w:b/>
          <w:spacing w:val="0"/>
          <w:lang w:val="es-ES"/>
        </w:rPr>
      </w:pPr>
      <w:r w:rsidRPr="00897FA2">
        <w:rPr>
          <w:rFonts w:ascii="Arial" w:hAnsi="Arial" w:cs="Arial"/>
          <w:b/>
          <w:spacing w:val="0"/>
          <w:lang w:val="es-ES"/>
        </w:rPr>
        <w:t>Acerca de Linde MHI</w:t>
      </w:r>
    </w:p>
    <w:p w:rsidR="00F47D17" w:rsidRDefault="009D6DA4" w:rsidP="002214DB">
      <w:pPr>
        <w:pStyle w:val="Ttulo2"/>
        <w:jc w:val="both"/>
        <w:rPr>
          <w:rFonts w:ascii="Arial" w:hAnsi="Arial" w:cs="Arial"/>
          <w:b/>
          <w:spacing w:val="0"/>
          <w:lang w:val="es-ES"/>
        </w:rPr>
      </w:pPr>
      <w:r w:rsidRPr="00897FA2">
        <w:rPr>
          <w:rFonts w:ascii="Arial" w:hAnsi="Arial" w:cs="Arial"/>
          <w:spacing w:val="0"/>
          <w:lang w:val="es-ES"/>
        </w:rPr>
        <w:t xml:space="preserve">Linde Material Handling Ibérica es la empresa más reconocida en el mercado ibérico del sector de la manutención, que ofrece soluciones integrales para la manipulación de mercancías. Sus líneas de negocio incluyen la comercialización de vehículos nuevos, servicios postventa, alquiler a corto y largo plazo, vehículos reacondicionados, gestión de flotas y soluciones </w:t>
      </w:r>
      <w:proofErr w:type="spellStart"/>
      <w:r w:rsidRPr="00897FA2">
        <w:rPr>
          <w:rFonts w:ascii="Arial" w:hAnsi="Arial" w:cs="Arial"/>
          <w:spacing w:val="0"/>
          <w:lang w:val="es-ES"/>
        </w:rPr>
        <w:t>intralogísticas</w:t>
      </w:r>
      <w:proofErr w:type="spellEnd"/>
      <w:r w:rsidRPr="00897FA2">
        <w:rPr>
          <w:rFonts w:ascii="Arial" w:hAnsi="Arial" w:cs="Arial"/>
          <w:spacing w:val="0"/>
          <w:lang w:val="es-ES"/>
        </w:rPr>
        <w:t xml:space="preserve"> integrales. Con presencia a lo largo de toda la Península Ibérica, incluyendo las islas, cuenta con una densa red de 2</w:t>
      </w:r>
      <w:r w:rsidR="00361B62">
        <w:rPr>
          <w:rFonts w:ascii="Arial" w:hAnsi="Arial" w:cs="Arial"/>
          <w:spacing w:val="0"/>
          <w:lang w:val="es-ES"/>
        </w:rPr>
        <w:t>1</w:t>
      </w:r>
      <w:r w:rsidRPr="00897FA2">
        <w:rPr>
          <w:rFonts w:ascii="Arial" w:hAnsi="Arial" w:cs="Arial"/>
          <w:spacing w:val="0"/>
          <w:lang w:val="es-ES"/>
        </w:rPr>
        <w:t xml:space="preserve"> concesionarios y 1</w:t>
      </w:r>
      <w:r w:rsidR="00361B62">
        <w:rPr>
          <w:rFonts w:ascii="Arial" w:hAnsi="Arial" w:cs="Arial"/>
          <w:spacing w:val="0"/>
          <w:lang w:val="es-ES"/>
        </w:rPr>
        <w:t>3</w:t>
      </w:r>
      <w:r w:rsidRPr="00897FA2">
        <w:rPr>
          <w:rFonts w:ascii="Arial" w:hAnsi="Arial" w:cs="Arial"/>
          <w:spacing w:val="0"/>
          <w:lang w:val="es-ES"/>
        </w:rPr>
        <w:t xml:space="preserve"> delegaciones propias. Linde Material Handling Ibérica es la filial en España y Portugal de Linde Material Handling </w:t>
      </w:r>
      <w:proofErr w:type="spellStart"/>
      <w:r w:rsidRPr="00897FA2">
        <w:rPr>
          <w:rFonts w:ascii="Arial" w:hAnsi="Arial" w:cs="Arial"/>
          <w:spacing w:val="0"/>
          <w:lang w:val="es-ES"/>
        </w:rPr>
        <w:t>GmbH</w:t>
      </w:r>
      <w:proofErr w:type="spellEnd"/>
      <w:r w:rsidRPr="00897FA2">
        <w:rPr>
          <w:rFonts w:ascii="Arial" w:hAnsi="Arial" w:cs="Arial"/>
          <w:spacing w:val="0"/>
          <w:lang w:val="es-ES"/>
        </w:rPr>
        <w:t>.</w:t>
      </w:r>
    </w:p>
    <w:p w:rsidR="00513854" w:rsidRPr="00513854" w:rsidRDefault="00513854" w:rsidP="002214DB">
      <w:pPr>
        <w:jc w:val="both"/>
        <w:rPr>
          <w:lang w:val="es-ES"/>
        </w:rPr>
      </w:pPr>
    </w:p>
    <w:p w:rsidR="003F73CB" w:rsidRDefault="003F73CB" w:rsidP="002214DB">
      <w:pPr>
        <w:pStyle w:val="Ttulo2"/>
        <w:jc w:val="both"/>
        <w:rPr>
          <w:rFonts w:ascii="Arial" w:hAnsi="Arial" w:cs="Arial"/>
          <w:b/>
          <w:lang w:val="es-ES"/>
        </w:rPr>
      </w:pPr>
    </w:p>
    <w:p w:rsidR="009D6DA4" w:rsidRPr="00897FA2" w:rsidRDefault="009D6DA4" w:rsidP="002214DB">
      <w:pPr>
        <w:pStyle w:val="Ttulo2"/>
        <w:jc w:val="both"/>
        <w:rPr>
          <w:rFonts w:ascii="Arial" w:hAnsi="Arial" w:cs="Arial"/>
          <w:b/>
          <w:lang w:val="es-ES"/>
        </w:rPr>
      </w:pPr>
      <w:r w:rsidRPr="00897FA2">
        <w:rPr>
          <w:rFonts w:ascii="Arial" w:hAnsi="Arial" w:cs="Arial"/>
          <w:b/>
          <w:lang w:val="es-ES"/>
        </w:rPr>
        <w:t>Para más información:</w:t>
      </w:r>
    </w:p>
    <w:p w:rsidR="009D6DA4" w:rsidRPr="00897FA2" w:rsidRDefault="009D6DA4" w:rsidP="002214DB">
      <w:pPr>
        <w:pStyle w:val="Ttulo2"/>
        <w:jc w:val="both"/>
        <w:rPr>
          <w:rFonts w:ascii="Arial" w:hAnsi="Arial" w:cs="Arial"/>
          <w:b/>
          <w:lang w:val="es-ES"/>
        </w:rPr>
      </w:pPr>
      <w:r w:rsidRPr="00897FA2">
        <w:rPr>
          <w:rFonts w:ascii="Arial" w:hAnsi="Arial" w:cs="Arial"/>
          <w:b/>
          <w:lang w:val="es-ES"/>
        </w:rPr>
        <w:t>Gabinete de prensa Linde M</w:t>
      </w:r>
      <w:r w:rsidR="00897FA2">
        <w:rPr>
          <w:rFonts w:ascii="Arial" w:hAnsi="Arial" w:cs="Arial"/>
          <w:b/>
          <w:lang w:val="es-ES"/>
        </w:rPr>
        <w:t xml:space="preserve">aterial </w:t>
      </w:r>
      <w:r w:rsidRPr="00897FA2">
        <w:rPr>
          <w:rFonts w:ascii="Arial" w:hAnsi="Arial" w:cs="Arial"/>
          <w:b/>
          <w:lang w:val="es-ES"/>
        </w:rPr>
        <w:t>H</w:t>
      </w:r>
      <w:r w:rsidR="00897FA2">
        <w:rPr>
          <w:rFonts w:ascii="Arial" w:hAnsi="Arial" w:cs="Arial"/>
          <w:b/>
          <w:lang w:val="es-ES"/>
        </w:rPr>
        <w:t xml:space="preserve">andling </w:t>
      </w:r>
      <w:r w:rsidRPr="00897FA2">
        <w:rPr>
          <w:rFonts w:ascii="Arial" w:hAnsi="Arial" w:cs="Arial"/>
          <w:b/>
          <w:lang w:val="es-ES"/>
        </w:rPr>
        <w:t>I</w:t>
      </w:r>
      <w:r w:rsidR="00897FA2">
        <w:rPr>
          <w:rFonts w:ascii="Arial" w:hAnsi="Arial" w:cs="Arial"/>
          <w:b/>
          <w:lang w:val="es-ES"/>
        </w:rPr>
        <w:t>bérica</w:t>
      </w:r>
    </w:p>
    <w:p w:rsidR="009D6DA4" w:rsidRPr="00897FA2" w:rsidRDefault="009D6DA4" w:rsidP="002214DB">
      <w:pPr>
        <w:pStyle w:val="Ttulo2"/>
        <w:jc w:val="both"/>
        <w:rPr>
          <w:rFonts w:ascii="Arial" w:hAnsi="Arial" w:cs="Arial"/>
          <w:lang w:val="es-ES"/>
        </w:rPr>
      </w:pPr>
      <w:r w:rsidRPr="00897FA2">
        <w:rPr>
          <w:rFonts w:ascii="Arial" w:hAnsi="Arial" w:cs="Arial"/>
          <w:lang w:val="es-ES"/>
        </w:rPr>
        <w:tab/>
      </w:r>
    </w:p>
    <w:p w:rsidR="009D6DA4" w:rsidRPr="00897FA2" w:rsidRDefault="009D6DA4" w:rsidP="002214DB">
      <w:pPr>
        <w:pStyle w:val="Ttulo2"/>
        <w:jc w:val="both"/>
        <w:rPr>
          <w:rFonts w:ascii="Arial" w:hAnsi="Arial" w:cs="Arial"/>
          <w:lang w:val="es-ES"/>
        </w:rPr>
      </w:pPr>
      <w:r w:rsidRPr="00897FA2">
        <w:rPr>
          <w:rFonts w:ascii="Arial" w:hAnsi="Arial" w:cs="Arial"/>
          <w:lang w:val="es-ES"/>
        </w:rPr>
        <w:t>Paulina Calderón Suárez</w:t>
      </w:r>
    </w:p>
    <w:p w:rsidR="009D6DA4" w:rsidRPr="00897FA2" w:rsidRDefault="009D6DA4" w:rsidP="002214DB">
      <w:pPr>
        <w:pStyle w:val="Ttulo2"/>
        <w:jc w:val="both"/>
        <w:rPr>
          <w:rFonts w:ascii="Arial" w:hAnsi="Arial" w:cs="Arial"/>
          <w:lang w:val="es-ES"/>
        </w:rPr>
      </w:pPr>
      <w:r w:rsidRPr="00897FA2">
        <w:rPr>
          <w:rFonts w:ascii="Arial" w:hAnsi="Arial" w:cs="Arial"/>
          <w:lang w:val="es-ES"/>
        </w:rPr>
        <w:t>Tel.: +34 671 801 280</w:t>
      </w:r>
    </w:p>
    <w:p w:rsidR="00E943A0" w:rsidRPr="00F47D17" w:rsidRDefault="00BC6DD3" w:rsidP="002214DB">
      <w:pPr>
        <w:pStyle w:val="Ttulo2"/>
        <w:jc w:val="both"/>
        <w:rPr>
          <w:rFonts w:ascii="Arial" w:hAnsi="Arial" w:cs="Arial"/>
          <w:lang w:val="es-ES"/>
        </w:rPr>
      </w:pPr>
      <w:hyperlink r:id="rId8" w:history="1">
        <w:r w:rsidR="00F47D17" w:rsidRPr="00F47D17">
          <w:rPr>
            <w:rStyle w:val="Hipervnculo"/>
            <w:rFonts w:ascii="Arial" w:hAnsi="Arial" w:cs="Arial"/>
            <w:u w:val="none"/>
            <w:lang w:val="es-ES"/>
          </w:rPr>
          <w:t>paulina.calderon@linde-mh.es</w:t>
        </w:r>
      </w:hyperlink>
    </w:p>
    <w:p w:rsidR="00F47D17" w:rsidRDefault="00F47D17" w:rsidP="00F47D17">
      <w:pPr>
        <w:rPr>
          <w:lang w:val="es-ES"/>
        </w:rPr>
      </w:pPr>
    </w:p>
    <w:sectPr w:rsidR="00F47D17" w:rsidSect="00783E88">
      <w:headerReference w:type="default" r:id="rId9"/>
      <w:footerReference w:type="default" r:id="rId10"/>
      <w:headerReference w:type="first" r:id="rId11"/>
      <w:footerReference w:type="first" r:id="rId12"/>
      <w:pgSz w:w="11906" w:h="16838" w:code="9"/>
      <w:pgMar w:top="3215" w:right="1588" w:bottom="1276" w:left="1559" w:header="1134" w:footer="6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291A" w:rsidRDefault="0043291A" w:rsidP="0018790C">
      <w:pPr>
        <w:spacing w:line="240" w:lineRule="auto"/>
      </w:pPr>
      <w:r>
        <w:separator/>
      </w:r>
    </w:p>
  </w:endnote>
  <w:endnote w:type="continuationSeparator" w:id="0">
    <w:p w:rsidR="0043291A" w:rsidRDefault="0043291A" w:rsidP="00187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Dax Offc Pro Light">
    <w:panose1 w:val="020B0504030101020102"/>
    <w:charset w:val="00"/>
    <w:family w:val="swiss"/>
    <w:pitch w:val="variable"/>
    <w:sig w:usb0="A00002BF" w:usb1="4000A4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Offc Pro Medium">
    <w:panose1 w:val="020B0604030101020102"/>
    <w:charset w:val="00"/>
    <w:family w:val="swiss"/>
    <w:pitch w:val="variable"/>
    <w:sig w:usb0="A00002BF" w:usb1="4000A4FB" w:usb2="00000000" w:usb3="00000000" w:csb0="0000009F" w:csb1="00000000"/>
  </w:font>
  <w:font w:name="Dax Offc Pro">
    <w:panose1 w:val="020B0504030101020102"/>
    <w:charset w:val="00"/>
    <w:family w:val="swiss"/>
    <w:pitch w:val="variable"/>
    <w:sig w:usb0="A00002BF" w:usb1="4000A4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541A" w:rsidRPr="00BD541A" w:rsidRDefault="00D17D8F" w:rsidP="00D17D8F">
    <w:pPr>
      <w:pStyle w:val="Piedepgina"/>
    </w:pPr>
    <w:r>
      <w:tab/>
    </w:r>
    <w:r w:rsidR="00897FA2">
      <w:t>Página</w:t>
    </w:r>
    <w:r w:rsidR="00BD541A">
      <w:t xml:space="preserve"> </w:t>
    </w:r>
    <w:r>
      <w:fldChar w:fldCharType="begin"/>
    </w:r>
    <w:r>
      <w:instrText xml:space="preserve"> PAGE  \* Arabic  \* MERGEFORMAT </w:instrText>
    </w:r>
    <w:r>
      <w:fldChar w:fldCharType="separate"/>
    </w:r>
    <w:r w:rsidR="0039405B">
      <w:rPr>
        <w:noProof/>
      </w:rPr>
      <w:t>3</w:t>
    </w:r>
    <w:r>
      <w:fldChar w:fldCharType="end"/>
    </w:r>
    <w:r>
      <w:t>/</w:t>
    </w:r>
    <w:fldSimple w:instr=" NUMPAGES  \* Arabic  \* MERGEFORMAT ">
      <w:r w:rsidR="0039405B">
        <w:rPr>
          <w:noProof/>
        </w:rPr>
        <w:t>3</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D8F" w:rsidRDefault="00D17D8F">
    <w:pPr>
      <w:pStyle w:val="Piedepgina"/>
    </w:pPr>
    <w:r>
      <w:tab/>
    </w:r>
    <w:r w:rsidR="00897FA2">
      <w:t>Página</w:t>
    </w:r>
    <w:r>
      <w:t xml:space="preserve"> </w:t>
    </w:r>
    <w:r>
      <w:fldChar w:fldCharType="begin"/>
    </w:r>
    <w:r>
      <w:instrText xml:space="preserve"> PAGE  \* Arabic  \* MERGEFORMAT </w:instrText>
    </w:r>
    <w:r>
      <w:fldChar w:fldCharType="separate"/>
    </w:r>
    <w:r w:rsidR="0039405B">
      <w:rPr>
        <w:noProof/>
      </w:rPr>
      <w:t>1</w:t>
    </w:r>
    <w:r>
      <w:fldChar w:fldCharType="end"/>
    </w:r>
    <w:r>
      <w:t>/</w:t>
    </w:r>
    <w:fldSimple w:instr=" NUMPAGES  \* Arabic  \* MERGEFORMAT ">
      <w:r w:rsidR="0039405B">
        <w:rPr>
          <w:noProof/>
        </w:rPr>
        <w:t>3</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291A" w:rsidRDefault="0043291A" w:rsidP="0018790C">
      <w:pPr>
        <w:spacing w:line="240" w:lineRule="auto"/>
      </w:pPr>
      <w:r>
        <w:separator/>
      </w:r>
    </w:p>
  </w:footnote>
  <w:footnote w:type="continuationSeparator" w:id="0">
    <w:p w:rsidR="0043291A" w:rsidRDefault="0043291A" w:rsidP="001879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6DA4" w:rsidRPr="00897FA2" w:rsidRDefault="009D6DA4" w:rsidP="00A05B4F">
    <w:pPr>
      <w:spacing w:line="360" w:lineRule="exact"/>
      <w:rPr>
        <w:rFonts w:ascii="Arial" w:hAnsi="Arial" w:cs="Arial"/>
        <w:b/>
        <w:spacing w:val="6"/>
        <w:sz w:val="30"/>
        <w:szCs w:val="30"/>
      </w:rPr>
    </w:pPr>
    <w:proofErr w:type="spellStart"/>
    <w:r w:rsidRPr="00897FA2">
      <w:rPr>
        <w:rFonts w:ascii="Arial" w:hAnsi="Arial" w:cs="Arial"/>
        <w:b/>
        <w:spacing w:val="6"/>
        <w:sz w:val="30"/>
        <w:szCs w:val="30"/>
      </w:rPr>
      <w:t>Comunicado</w:t>
    </w:r>
    <w:proofErr w:type="spellEnd"/>
    <w:r w:rsidRPr="00897FA2">
      <w:rPr>
        <w:rFonts w:ascii="Arial" w:hAnsi="Arial" w:cs="Arial"/>
        <w:b/>
        <w:spacing w:val="6"/>
        <w:sz w:val="30"/>
        <w:szCs w:val="30"/>
      </w:rPr>
      <w:t xml:space="preserve"> de </w:t>
    </w:r>
    <w:proofErr w:type="spellStart"/>
    <w:r w:rsidRPr="00897FA2">
      <w:rPr>
        <w:rFonts w:ascii="Arial" w:hAnsi="Arial" w:cs="Arial"/>
        <w:b/>
        <w:spacing w:val="6"/>
        <w:sz w:val="30"/>
        <w:szCs w:val="30"/>
      </w:rPr>
      <w:t>Prensa</w:t>
    </w:r>
    <w:proofErr w:type="spellEnd"/>
  </w:p>
  <w:p w:rsidR="00A05B4F" w:rsidRPr="00897FA2" w:rsidRDefault="00A05B4F" w:rsidP="00A05B4F">
    <w:pPr>
      <w:spacing w:line="360" w:lineRule="exact"/>
      <w:rPr>
        <w:rFonts w:ascii="Arial" w:hAnsi="Arial" w:cs="Arial"/>
        <w:spacing w:val="6"/>
        <w:sz w:val="30"/>
        <w:szCs w:val="30"/>
      </w:rPr>
    </w:pPr>
    <w:r w:rsidRPr="00897FA2">
      <w:rPr>
        <w:rFonts w:ascii="Arial" w:hAnsi="Arial" w:cs="Arial"/>
        <w:spacing w:val="6"/>
        <w:sz w:val="30"/>
        <w:szCs w:val="30"/>
      </w:rPr>
      <w:t>PRESS RELEASE</w:t>
    </w:r>
  </w:p>
  <w:p w:rsidR="00F82376" w:rsidRPr="00897FA2" w:rsidRDefault="00A05B4F" w:rsidP="00A05B4F">
    <w:pPr>
      <w:rPr>
        <w:rFonts w:ascii="Arial" w:hAnsi="Arial" w:cs="Arial"/>
      </w:rPr>
    </w:pPr>
    <w:r w:rsidRPr="00897FA2">
      <w:rPr>
        <w:rFonts w:ascii="Arial" w:hAnsi="Arial" w:cs="Arial"/>
        <w:noProof/>
        <w:lang w:val="es-ES" w:eastAsia="es-ES"/>
      </w:rPr>
      <w:drawing>
        <wp:anchor distT="0" distB="0" distL="114300" distR="114300" simplePos="0" relativeHeight="251662336" behindDoc="0" locked="1" layoutInCell="1" allowOverlap="1" wp14:anchorId="4E5BB468" wp14:editId="2F24E95A">
          <wp:simplePos x="0" y="0"/>
          <wp:positionH relativeFrom="page">
            <wp:posOffset>5810885</wp:posOffset>
          </wp:positionH>
          <wp:positionV relativeFrom="page">
            <wp:posOffset>215900</wp:posOffset>
          </wp:positionV>
          <wp:extent cx="1533600" cy="921600"/>
          <wp:effectExtent l="0" t="0" r="0" b="0"/>
          <wp:wrapNone/>
          <wp:docPr id="241"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600" cy="92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2198" w:rsidRPr="00897FA2" w:rsidRDefault="009D6DA4" w:rsidP="00DB2739">
    <w:pPr>
      <w:spacing w:line="360" w:lineRule="exact"/>
      <w:rPr>
        <w:rFonts w:ascii="Arial" w:hAnsi="Arial" w:cs="Arial"/>
        <w:b/>
        <w:spacing w:val="6"/>
        <w:sz w:val="30"/>
        <w:szCs w:val="30"/>
      </w:rPr>
    </w:pPr>
    <w:r w:rsidRPr="00897FA2">
      <w:rPr>
        <w:rFonts w:ascii="Arial" w:hAnsi="Arial" w:cs="Arial"/>
        <w:b/>
        <w:noProof/>
        <w:spacing w:val="6"/>
        <w:sz w:val="30"/>
        <w:szCs w:val="30"/>
        <w:lang w:val="es-ES" w:eastAsia="es-ES"/>
      </w:rPr>
      <w:drawing>
        <wp:anchor distT="0" distB="0" distL="114300" distR="114300" simplePos="0" relativeHeight="251664384" behindDoc="0" locked="1" layoutInCell="1" allowOverlap="1" wp14:anchorId="0D2EF735" wp14:editId="5DCE6A25">
          <wp:simplePos x="0" y="0"/>
          <wp:positionH relativeFrom="page">
            <wp:posOffset>5818505</wp:posOffset>
          </wp:positionH>
          <wp:positionV relativeFrom="page">
            <wp:posOffset>200660</wp:posOffset>
          </wp:positionV>
          <wp:extent cx="1533525" cy="921385"/>
          <wp:effectExtent l="0" t="0" r="9525" b="0"/>
          <wp:wrapNone/>
          <wp:docPr id="239" name="Grafik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525" cy="921385"/>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Pr="00897FA2">
      <w:rPr>
        <w:rFonts w:ascii="Arial" w:hAnsi="Arial" w:cs="Arial"/>
        <w:b/>
        <w:spacing w:val="6"/>
        <w:sz w:val="30"/>
        <w:szCs w:val="30"/>
      </w:rPr>
      <w:t>Comunicado</w:t>
    </w:r>
    <w:proofErr w:type="spellEnd"/>
    <w:r w:rsidRPr="00897FA2">
      <w:rPr>
        <w:rFonts w:ascii="Arial" w:hAnsi="Arial" w:cs="Arial"/>
        <w:b/>
        <w:spacing w:val="6"/>
        <w:sz w:val="30"/>
        <w:szCs w:val="30"/>
      </w:rPr>
      <w:t xml:space="preserve"> de </w:t>
    </w:r>
    <w:proofErr w:type="spellStart"/>
    <w:r w:rsidRPr="00897FA2">
      <w:rPr>
        <w:rFonts w:ascii="Arial" w:hAnsi="Arial" w:cs="Arial"/>
        <w:b/>
        <w:spacing w:val="6"/>
        <w:sz w:val="30"/>
        <w:szCs w:val="30"/>
      </w:rPr>
      <w:t>Prensa</w:t>
    </w:r>
    <w:proofErr w:type="spellEnd"/>
  </w:p>
  <w:p w:rsidR="00DB2739" w:rsidRPr="00897FA2" w:rsidRDefault="00CE2198" w:rsidP="00DB2739">
    <w:pPr>
      <w:spacing w:line="360" w:lineRule="exact"/>
      <w:rPr>
        <w:rFonts w:ascii="Arial" w:hAnsi="Arial" w:cs="Arial"/>
        <w:spacing w:val="6"/>
        <w:sz w:val="30"/>
        <w:szCs w:val="30"/>
      </w:rPr>
    </w:pPr>
    <w:r w:rsidRPr="00897FA2">
      <w:rPr>
        <w:rFonts w:ascii="Arial" w:hAnsi="Arial" w:cs="Arial"/>
        <w:spacing w:val="6"/>
        <w:sz w:val="30"/>
        <w:szCs w:val="30"/>
      </w:rPr>
      <w:t>PRESS RELEASE</w:t>
    </w:r>
  </w:p>
  <w:p w:rsidR="00DB2739" w:rsidRDefault="00DB2739" w:rsidP="00DB27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F42F30"/>
    <w:multiLevelType w:val="hybridMultilevel"/>
    <w:tmpl w:val="C5DC0826"/>
    <w:lvl w:ilvl="0" w:tplc="EEE66E68">
      <w:start w:val="1"/>
      <w:numFmt w:val="bullet"/>
      <w:pStyle w:val="Bullet1"/>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A04278"/>
    <w:multiLevelType w:val="hybridMultilevel"/>
    <w:tmpl w:val="C8748068"/>
    <w:lvl w:ilvl="0" w:tplc="8D441622">
      <w:start w:val="1"/>
      <w:numFmt w:val="bullet"/>
      <w:pStyle w:val="BulletArrow"/>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6B16B2"/>
    <w:multiLevelType w:val="hybridMultilevel"/>
    <w:tmpl w:val="F9AA79A4"/>
    <w:lvl w:ilvl="0" w:tplc="2E0E33B8">
      <w:start w:val="1"/>
      <w:numFmt w:val="decimal"/>
      <w:pStyle w:val="Num123"/>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2"/>
  <w:proofState w:spelling="clean" w:grammar="clean"/>
  <w:attachedTemplate r:id="rId1"/>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DA4"/>
    <w:rsid w:val="000E2864"/>
    <w:rsid w:val="000E3B40"/>
    <w:rsid w:val="00102D8E"/>
    <w:rsid w:val="00107452"/>
    <w:rsid w:val="00116E6C"/>
    <w:rsid w:val="00136EED"/>
    <w:rsid w:val="00145C7D"/>
    <w:rsid w:val="0014787C"/>
    <w:rsid w:val="00173458"/>
    <w:rsid w:val="00173BCE"/>
    <w:rsid w:val="0017529B"/>
    <w:rsid w:val="00183FC4"/>
    <w:rsid w:val="0018790C"/>
    <w:rsid w:val="001A172D"/>
    <w:rsid w:val="001A54EF"/>
    <w:rsid w:val="001A7769"/>
    <w:rsid w:val="001C7434"/>
    <w:rsid w:val="001D6C47"/>
    <w:rsid w:val="001D7838"/>
    <w:rsid w:val="00212897"/>
    <w:rsid w:val="002214DB"/>
    <w:rsid w:val="002351E5"/>
    <w:rsid w:val="00263210"/>
    <w:rsid w:val="002A7DE2"/>
    <w:rsid w:val="002C3D19"/>
    <w:rsid w:val="002C6D77"/>
    <w:rsid w:val="002D127C"/>
    <w:rsid w:val="002D146B"/>
    <w:rsid w:val="002D4485"/>
    <w:rsid w:val="002E36E5"/>
    <w:rsid w:val="002F4A0F"/>
    <w:rsid w:val="002F65A5"/>
    <w:rsid w:val="002F7E73"/>
    <w:rsid w:val="00302DA6"/>
    <w:rsid w:val="00302E59"/>
    <w:rsid w:val="00303D65"/>
    <w:rsid w:val="003047C1"/>
    <w:rsid w:val="00315404"/>
    <w:rsid w:val="003364E2"/>
    <w:rsid w:val="00361B62"/>
    <w:rsid w:val="00364ACF"/>
    <w:rsid w:val="003656A3"/>
    <w:rsid w:val="0039405B"/>
    <w:rsid w:val="003B2DCF"/>
    <w:rsid w:val="003C2620"/>
    <w:rsid w:val="003D145B"/>
    <w:rsid w:val="003E3913"/>
    <w:rsid w:val="003F6BA9"/>
    <w:rsid w:val="003F73CB"/>
    <w:rsid w:val="0040137B"/>
    <w:rsid w:val="00407589"/>
    <w:rsid w:val="004164FC"/>
    <w:rsid w:val="0043291A"/>
    <w:rsid w:val="004750AE"/>
    <w:rsid w:val="004A6020"/>
    <w:rsid w:val="004B44CD"/>
    <w:rsid w:val="004C6387"/>
    <w:rsid w:val="004D5BB6"/>
    <w:rsid w:val="004F40FA"/>
    <w:rsid w:val="00510175"/>
    <w:rsid w:val="00513854"/>
    <w:rsid w:val="00517307"/>
    <w:rsid w:val="0052005A"/>
    <w:rsid w:val="0054003E"/>
    <w:rsid w:val="00547F4F"/>
    <w:rsid w:val="00557907"/>
    <w:rsid w:val="00571477"/>
    <w:rsid w:val="00585ED8"/>
    <w:rsid w:val="005861DC"/>
    <w:rsid w:val="005938D1"/>
    <w:rsid w:val="005C5DBC"/>
    <w:rsid w:val="005D35D6"/>
    <w:rsid w:val="005D4D00"/>
    <w:rsid w:val="005F6D6D"/>
    <w:rsid w:val="00602EAD"/>
    <w:rsid w:val="0064320F"/>
    <w:rsid w:val="00655BE1"/>
    <w:rsid w:val="00667B98"/>
    <w:rsid w:val="00680C2F"/>
    <w:rsid w:val="0069684D"/>
    <w:rsid w:val="006A09CF"/>
    <w:rsid w:val="006A1D21"/>
    <w:rsid w:val="006A6DB5"/>
    <w:rsid w:val="006B6235"/>
    <w:rsid w:val="006B70C6"/>
    <w:rsid w:val="006D2BE0"/>
    <w:rsid w:val="006E17C0"/>
    <w:rsid w:val="006E6854"/>
    <w:rsid w:val="006F2F90"/>
    <w:rsid w:val="006F77AB"/>
    <w:rsid w:val="00701AD3"/>
    <w:rsid w:val="00702CF1"/>
    <w:rsid w:val="00711822"/>
    <w:rsid w:val="007149F2"/>
    <w:rsid w:val="00740E69"/>
    <w:rsid w:val="00742C40"/>
    <w:rsid w:val="007572A9"/>
    <w:rsid w:val="00757C72"/>
    <w:rsid w:val="00767D2E"/>
    <w:rsid w:val="007829F6"/>
    <w:rsid w:val="00783E88"/>
    <w:rsid w:val="007B42C4"/>
    <w:rsid w:val="007B5D0C"/>
    <w:rsid w:val="007D2AF8"/>
    <w:rsid w:val="007F6471"/>
    <w:rsid w:val="00846ECD"/>
    <w:rsid w:val="00850B94"/>
    <w:rsid w:val="00855981"/>
    <w:rsid w:val="00870BA2"/>
    <w:rsid w:val="008772C9"/>
    <w:rsid w:val="008814F2"/>
    <w:rsid w:val="008871F7"/>
    <w:rsid w:val="00897FA2"/>
    <w:rsid w:val="008B71FF"/>
    <w:rsid w:val="008C152C"/>
    <w:rsid w:val="008C7C49"/>
    <w:rsid w:val="008D49F0"/>
    <w:rsid w:val="008D7D05"/>
    <w:rsid w:val="009029E4"/>
    <w:rsid w:val="00903F66"/>
    <w:rsid w:val="0091116F"/>
    <w:rsid w:val="00924FBB"/>
    <w:rsid w:val="00930636"/>
    <w:rsid w:val="00932AC9"/>
    <w:rsid w:val="00937B5F"/>
    <w:rsid w:val="00944A47"/>
    <w:rsid w:val="00956CAE"/>
    <w:rsid w:val="009931B3"/>
    <w:rsid w:val="009B1B7C"/>
    <w:rsid w:val="009B6F3A"/>
    <w:rsid w:val="009B743C"/>
    <w:rsid w:val="009D0D2D"/>
    <w:rsid w:val="009D30BF"/>
    <w:rsid w:val="009D6DA4"/>
    <w:rsid w:val="009F0BD2"/>
    <w:rsid w:val="00A05B4F"/>
    <w:rsid w:val="00A107B2"/>
    <w:rsid w:val="00A10D5E"/>
    <w:rsid w:val="00A63019"/>
    <w:rsid w:val="00A63D8B"/>
    <w:rsid w:val="00A913C0"/>
    <w:rsid w:val="00AD4B90"/>
    <w:rsid w:val="00AE1A46"/>
    <w:rsid w:val="00AF39AE"/>
    <w:rsid w:val="00B23FC2"/>
    <w:rsid w:val="00B30EFB"/>
    <w:rsid w:val="00B33784"/>
    <w:rsid w:val="00B44630"/>
    <w:rsid w:val="00B454EC"/>
    <w:rsid w:val="00B4583C"/>
    <w:rsid w:val="00B46DF1"/>
    <w:rsid w:val="00B65E37"/>
    <w:rsid w:val="00B65FE9"/>
    <w:rsid w:val="00B72929"/>
    <w:rsid w:val="00B76858"/>
    <w:rsid w:val="00B76FD0"/>
    <w:rsid w:val="00B822DC"/>
    <w:rsid w:val="00B95F11"/>
    <w:rsid w:val="00BA3C72"/>
    <w:rsid w:val="00BC086E"/>
    <w:rsid w:val="00BC6DD3"/>
    <w:rsid w:val="00BD3689"/>
    <w:rsid w:val="00BD541A"/>
    <w:rsid w:val="00BE2A9C"/>
    <w:rsid w:val="00BE32AF"/>
    <w:rsid w:val="00BF0FF9"/>
    <w:rsid w:val="00C06B61"/>
    <w:rsid w:val="00C20E08"/>
    <w:rsid w:val="00C23BFE"/>
    <w:rsid w:val="00C30945"/>
    <w:rsid w:val="00C35BF2"/>
    <w:rsid w:val="00C462B4"/>
    <w:rsid w:val="00C50A81"/>
    <w:rsid w:val="00C51B66"/>
    <w:rsid w:val="00C64189"/>
    <w:rsid w:val="00C77C33"/>
    <w:rsid w:val="00C833BD"/>
    <w:rsid w:val="00C9731D"/>
    <w:rsid w:val="00CA13C8"/>
    <w:rsid w:val="00CA244D"/>
    <w:rsid w:val="00CD69F1"/>
    <w:rsid w:val="00CE2198"/>
    <w:rsid w:val="00CF1E69"/>
    <w:rsid w:val="00CF4DAC"/>
    <w:rsid w:val="00D06960"/>
    <w:rsid w:val="00D17D8F"/>
    <w:rsid w:val="00D27B2C"/>
    <w:rsid w:val="00D33574"/>
    <w:rsid w:val="00D417AC"/>
    <w:rsid w:val="00D60711"/>
    <w:rsid w:val="00D64D76"/>
    <w:rsid w:val="00D80DE7"/>
    <w:rsid w:val="00D90249"/>
    <w:rsid w:val="00DA5887"/>
    <w:rsid w:val="00DB2739"/>
    <w:rsid w:val="00DB357E"/>
    <w:rsid w:val="00DC4BF1"/>
    <w:rsid w:val="00DE2E3B"/>
    <w:rsid w:val="00DE78BA"/>
    <w:rsid w:val="00DF10BD"/>
    <w:rsid w:val="00E13527"/>
    <w:rsid w:val="00E42A92"/>
    <w:rsid w:val="00E515A6"/>
    <w:rsid w:val="00E54220"/>
    <w:rsid w:val="00E70FCF"/>
    <w:rsid w:val="00E90B54"/>
    <w:rsid w:val="00E943A0"/>
    <w:rsid w:val="00EA5158"/>
    <w:rsid w:val="00EA705A"/>
    <w:rsid w:val="00EB01EC"/>
    <w:rsid w:val="00EC56F5"/>
    <w:rsid w:val="00ED6A53"/>
    <w:rsid w:val="00EE46C2"/>
    <w:rsid w:val="00EE4A52"/>
    <w:rsid w:val="00EF2F75"/>
    <w:rsid w:val="00F2033D"/>
    <w:rsid w:val="00F26C93"/>
    <w:rsid w:val="00F273C3"/>
    <w:rsid w:val="00F36C25"/>
    <w:rsid w:val="00F47D17"/>
    <w:rsid w:val="00F52012"/>
    <w:rsid w:val="00F63451"/>
    <w:rsid w:val="00F65962"/>
    <w:rsid w:val="00F661B5"/>
    <w:rsid w:val="00F748A9"/>
    <w:rsid w:val="00F82376"/>
    <w:rsid w:val="00F90F22"/>
    <w:rsid w:val="00F92E37"/>
    <w:rsid w:val="00F94DC3"/>
    <w:rsid w:val="00FC34FE"/>
    <w:rsid w:val="00FC4445"/>
    <w:rsid w:val="00FE3F21"/>
    <w:rsid w:val="00FF261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6E538E2"/>
  <w15:docId w15:val="{9E406474-8CB9-453E-8DEC-8AE0F104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6D77"/>
    <w:pPr>
      <w:spacing w:after="0" w:line="260" w:lineRule="atLeast"/>
    </w:pPr>
    <w:rPr>
      <w:sz w:val="20"/>
      <w:lang w:val="en-GB"/>
    </w:rPr>
  </w:style>
  <w:style w:type="paragraph" w:styleId="Ttulo1">
    <w:name w:val="heading 1"/>
    <w:basedOn w:val="Normal"/>
    <w:next w:val="Normal"/>
    <w:link w:val="Ttulo1Car"/>
    <w:uiPriority w:val="9"/>
    <w:qFormat/>
    <w:rsid w:val="00924FBB"/>
    <w:pPr>
      <w:spacing w:after="260"/>
      <w:contextualSpacing/>
      <w:outlineLvl w:val="0"/>
    </w:pPr>
    <w:rPr>
      <w:rFonts w:asciiTheme="majorHAnsi" w:hAnsiTheme="majorHAnsi"/>
      <w:spacing w:val="2"/>
    </w:rPr>
  </w:style>
  <w:style w:type="paragraph" w:styleId="Ttulo2">
    <w:name w:val="heading 2"/>
    <w:basedOn w:val="Normal"/>
    <w:next w:val="Normal"/>
    <w:link w:val="Ttulo2Car"/>
    <w:uiPriority w:val="9"/>
    <w:unhideWhenUsed/>
    <w:qFormat/>
    <w:rsid w:val="00924FBB"/>
    <w:pPr>
      <w:outlineLvl w:val="1"/>
    </w:pPr>
    <w:rPr>
      <w:rFonts w:asciiTheme="majorHAnsi" w:hAnsiTheme="majorHAnsi"/>
      <w:spacing w:val="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3689"/>
    <w:pPr>
      <w:tabs>
        <w:tab w:val="center" w:pos="4536"/>
        <w:tab w:val="right" w:pos="9072"/>
      </w:tabs>
      <w:spacing w:line="220" w:lineRule="atLeast"/>
    </w:pPr>
    <w:rPr>
      <w:sz w:val="16"/>
    </w:rPr>
  </w:style>
  <w:style w:type="character" w:customStyle="1" w:styleId="EncabezadoCar">
    <w:name w:val="Encabezado Car"/>
    <w:basedOn w:val="Fuentedeprrafopredeter"/>
    <w:link w:val="Encabezado"/>
    <w:uiPriority w:val="99"/>
    <w:rsid w:val="00BD3689"/>
    <w:rPr>
      <w:sz w:val="16"/>
    </w:rPr>
  </w:style>
  <w:style w:type="paragraph" w:styleId="Piedepgina">
    <w:name w:val="footer"/>
    <w:basedOn w:val="Normal"/>
    <w:link w:val="PiedepginaCar"/>
    <w:uiPriority w:val="99"/>
    <w:unhideWhenUsed/>
    <w:rsid w:val="00D17D8F"/>
    <w:pPr>
      <w:tabs>
        <w:tab w:val="left" w:pos="7601"/>
      </w:tabs>
      <w:spacing w:line="210" w:lineRule="atLeast"/>
      <w:ind w:right="-3022"/>
    </w:pPr>
    <w:rPr>
      <w:sz w:val="16"/>
    </w:rPr>
  </w:style>
  <w:style w:type="character" w:customStyle="1" w:styleId="PiedepginaCar">
    <w:name w:val="Pie de página Car"/>
    <w:basedOn w:val="Fuentedeprrafopredeter"/>
    <w:link w:val="Piedepgina"/>
    <w:uiPriority w:val="99"/>
    <w:rsid w:val="00D17D8F"/>
    <w:rPr>
      <w:sz w:val="16"/>
    </w:rPr>
  </w:style>
  <w:style w:type="table" w:styleId="Tablaconcuadrcula">
    <w:name w:val="Table Grid"/>
    <w:basedOn w:val="Tablanormal"/>
    <w:uiPriority w:val="59"/>
    <w:unhideWhenUsed/>
    <w:rsid w:val="0085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qFormat/>
    <w:rsid w:val="00850B94"/>
    <w:pPr>
      <w:tabs>
        <w:tab w:val="left" w:pos="567"/>
      </w:tabs>
      <w:spacing w:line="210" w:lineRule="atLeast"/>
    </w:pPr>
    <w:rPr>
      <w:sz w:val="16"/>
    </w:rPr>
  </w:style>
  <w:style w:type="paragraph" w:styleId="Ttulo">
    <w:name w:val="Title"/>
    <w:basedOn w:val="Normal"/>
    <w:link w:val="TtuloCar"/>
    <w:uiPriority w:val="10"/>
    <w:qFormat/>
    <w:rsid w:val="00B95F11"/>
    <w:pPr>
      <w:spacing w:before="20" w:after="280" w:line="360" w:lineRule="exact"/>
      <w:contextualSpacing/>
    </w:pPr>
    <w:rPr>
      <w:rFonts w:asciiTheme="majorHAnsi" w:hAnsiTheme="majorHAnsi"/>
      <w:spacing w:val="3"/>
      <w:sz w:val="30"/>
      <w:szCs w:val="30"/>
    </w:rPr>
  </w:style>
  <w:style w:type="character" w:customStyle="1" w:styleId="TtuloCar">
    <w:name w:val="Título Car"/>
    <w:basedOn w:val="Fuentedeprrafopredeter"/>
    <w:link w:val="Ttulo"/>
    <w:uiPriority w:val="10"/>
    <w:rsid w:val="00B95F11"/>
    <w:rPr>
      <w:rFonts w:asciiTheme="majorHAnsi" w:hAnsiTheme="majorHAnsi"/>
      <w:spacing w:val="3"/>
      <w:sz w:val="30"/>
      <w:szCs w:val="30"/>
    </w:rPr>
  </w:style>
  <w:style w:type="character" w:styleId="nfasis">
    <w:name w:val="Emphasis"/>
    <w:uiPriority w:val="20"/>
    <w:qFormat/>
    <w:rsid w:val="00C30945"/>
    <w:rPr>
      <w:rFonts w:ascii="Dax Offc Pro" w:hAnsi="Dax Offc Pro"/>
      <w:lang w:val="en-US"/>
    </w:rPr>
  </w:style>
  <w:style w:type="character" w:customStyle="1" w:styleId="Ttulo1Car">
    <w:name w:val="Título 1 Car"/>
    <w:basedOn w:val="Fuentedeprrafopredeter"/>
    <w:link w:val="Ttulo1"/>
    <w:uiPriority w:val="9"/>
    <w:rsid w:val="00924FBB"/>
    <w:rPr>
      <w:rFonts w:asciiTheme="majorHAnsi" w:hAnsiTheme="majorHAnsi"/>
      <w:spacing w:val="2"/>
      <w:sz w:val="19"/>
    </w:rPr>
  </w:style>
  <w:style w:type="paragraph" w:styleId="Prrafodelista">
    <w:name w:val="List Paragraph"/>
    <w:basedOn w:val="Normal"/>
    <w:uiPriority w:val="34"/>
    <w:rsid w:val="00173458"/>
    <w:pPr>
      <w:ind w:left="720"/>
      <w:contextualSpacing/>
    </w:pPr>
  </w:style>
  <w:style w:type="paragraph" w:customStyle="1" w:styleId="Bullet1">
    <w:name w:val="Bullet 1"/>
    <w:basedOn w:val="Prrafodelista"/>
    <w:qFormat/>
    <w:rsid w:val="00173458"/>
    <w:pPr>
      <w:numPr>
        <w:numId w:val="1"/>
      </w:numPr>
    </w:pPr>
    <w:rPr>
      <w:lang w:val="en-US"/>
    </w:rPr>
  </w:style>
  <w:style w:type="paragraph" w:customStyle="1" w:styleId="Bullet2">
    <w:name w:val="Bullet 2"/>
    <w:basedOn w:val="Bullet1"/>
    <w:qFormat/>
    <w:rsid w:val="00173458"/>
    <w:pPr>
      <w:ind w:left="714"/>
    </w:pPr>
  </w:style>
  <w:style w:type="paragraph" w:customStyle="1" w:styleId="Num123">
    <w:name w:val="Num123"/>
    <w:basedOn w:val="Prrafodelista"/>
    <w:qFormat/>
    <w:rsid w:val="00F273C3"/>
    <w:pPr>
      <w:numPr>
        <w:numId w:val="2"/>
      </w:numPr>
    </w:pPr>
    <w:rPr>
      <w:lang w:val="en-US"/>
    </w:rPr>
  </w:style>
  <w:style w:type="paragraph" w:customStyle="1" w:styleId="BulletArrow">
    <w:name w:val="Bullet Arrow"/>
    <w:basedOn w:val="Prrafodelista"/>
    <w:qFormat/>
    <w:rsid w:val="00303D65"/>
    <w:pPr>
      <w:numPr>
        <w:numId w:val="3"/>
      </w:numPr>
    </w:pPr>
    <w:rPr>
      <w:lang w:val="en-US"/>
    </w:rPr>
  </w:style>
  <w:style w:type="character" w:customStyle="1" w:styleId="Ttulo2Car">
    <w:name w:val="Título 2 Car"/>
    <w:basedOn w:val="Fuentedeprrafopredeter"/>
    <w:link w:val="Ttulo2"/>
    <w:uiPriority w:val="9"/>
    <w:rsid w:val="00924FBB"/>
    <w:rPr>
      <w:rFonts w:asciiTheme="majorHAnsi" w:hAnsiTheme="majorHAnsi"/>
      <w:spacing w:val="2"/>
      <w:sz w:val="19"/>
    </w:rPr>
  </w:style>
  <w:style w:type="paragraph" w:styleId="Textodeglobo">
    <w:name w:val="Balloon Text"/>
    <w:basedOn w:val="Normal"/>
    <w:link w:val="TextodegloboCar"/>
    <w:uiPriority w:val="99"/>
    <w:semiHidden/>
    <w:unhideWhenUsed/>
    <w:rsid w:val="009D6D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DA4"/>
    <w:rPr>
      <w:rFonts w:ascii="Tahoma" w:hAnsi="Tahoma" w:cs="Tahoma"/>
      <w:sz w:val="16"/>
      <w:szCs w:val="16"/>
      <w:lang w:val="en-GB"/>
    </w:rPr>
  </w:style>
  <w:style w:type="character" w:styleId="Hipervnculo">
    <w:name w:val="Hyperlink"/>
    <w:basedOn w:val="Fuentedeprrafopredeter"/>
    <w:uiPriority w:val="99"/>
    <w:unhideWhenUsed/>
    <w:rsid w:val="002A7DE2"/>
    <w:rPr>
      <w:color w:val="121B27" w:themeColor="hyperlink"/>
      <w:u w:val="single"/>
    </w:rPr>
  </w:style>
  <w:style w:type="paragraph" w:styleId="Textocomentario">
    <w:name w:val="annotation text"/>
    <w:basedOn w:val="Normal"/>
    <w:link w:val="TextocomentarioCar"/>
    <w:uiPriority w:val="99"/>
    <w:semiHidden/>
    <w:unhideWhenUsed/>
    <w:rsid w:val="00FC34FE"/>
    <w:pPr>
      <w:spacing w:line="240" w:lineRule="auto"/>
    </w:pPr>
    <w:rPr>
      <w:sz w:val="24"/>
      <w:szCs w:val="24"/>
      <w:lang w:val="de-DE"/>
    </w:rPr>
  </w:style>
  <w:style w:type="character" w:customStyle="1" w:styleId="TextocomentarioCar">
    <w:name w:val="Texto comentario Car"/>
    <w:basedOn w:val="Fuentedeprrafopredeter"/>
    <w:link w:val="Textocomentario"/>
    <w:uiPriority w:val="99"/>
    <w:semiHidden/>
    <w:rsid w:val="00FC34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54945">
      <w:bodyDiv w:val="1"/>
      <w:marLeft w:val="0"/>
      <w:marRight w:val="0"/>
      <w:marTop w:val="0"/>
      <w:marBottom w:val="0"/>
      <w:divBdr>
        <w:top w:val="none" w:sz="0" w:space="0" w:color="auto"/>
        <w:left w:val="none" w:sz="0" w:space="0" w:color="auto"/>
        <w:bottom w:val="none" w:sz="0" w:space="0" w:color="auto"/>
        <w:right w:val="none" w:sz="0" w:space="0" w:color="auto"/>
      </w:divBdr>
      <w:divsChild>
        <w:div w:id="2037467488">
          <w:marLeft w:val="0"/>
          <w:marRight w:val="0"/>
          <w:marTop w:val="0"/>
          <w:marBottom w:val="0"/>
          <w:divBdr>
            <w:top w:val="none" w:sz="0" w:space="0" w:color="auto"/>
            <w:left w:val="none" w:sz="0" w:space="0" w:color="auto"/>
            <w:bottom w:val="none" w:sz="0" w:space="0" w:color="auto"/>
            <w:right w:val="none" w:sz="0" w:space="0" w:color="auto"/>
          </w:divBdr>
          <w:divsChild>
            <w:div w:id="1526558194">
              <w:marLeft w:val="0"/>
              <w:marRight w:val="0"/>
              <w:marTop w:val="0"/>
              <w:marBottom w:val="0"/>
              <w:divBdr>
                <w:top w:val="none" w:sz="0" w:space="0" w:color="auto"/>
                <w:left w:val="none" w:sz="0" w:space="0" w:color="auto"/>
                <w:bottom w:val="none" w:sz="0" w:space="0" w:color="auto"/>
                <w:right w:val="none" w:sz="0" w:space="0" w:color="auto"/>
              </w:divBdr>
              <w:divsChild>
                <w:div w:id="1100098876">
                  <w:marLeft w:val="0"/>
                  <w:marRight w:val="0"/>
                  <w:marTop w:val="0"/>
                  <w:marBottom w:val="0"/>
                  <w:divBdr>
                    <w:top w:val="none" w:sz="0" w:space="0" w:color="auto"/>
                    <w:left w:val="none" w:sz="0" w:space="0" w:color="auto"/>
                    <w:bottom w:val="none" w:sz="0" w:space="0" w:color="auto"/>
                    <w:right w:val="none" w:sz="0" w:space="0" w:color="auto"/>
                  </w:divBdr>
                  <w:divsChild>
                    <w:div w:id="1381587646">
                      <w:marLeft w:val="0"/>
                      <w:marRight w:val="0"/>
                      <w:marTop w:val="0"/>
                      <w:marBottom w:val="0"/>
                      <w:divBdr>
                        <w:top w:val="none" w:sz="0" w:space="0" w:color="auto"/>
                        <w:left w:val="none" w:sz="0" w:space="0" w:color="auto"/>
                        <w:bottom w:val="none" w:sz="0" w:space="0" w:color="auto"/>
                        <w:right w:val="none" w:sz="0" w:space="0" w:color="auto"/>
                      </w:divBdr>
                      <w:divsChild>
                        <w:div w:id="2095739537">
                          <w:marLeft w:val="0"/>
                          <w:marRight w:val="0"/>
                          <w:marTop w:val="0"/>
                          <w:marBottom w:val="0"/>
                          <w:divBdr>
                            <w:top w:val="none" w:sz="0" w:space="0" w:color="auto"/>
                            <w:left w:val="none" w:sz="0" w:space="0" w:color="auto"/>
                            <w:bottom w:val="none" w:sz="0" w:space="0" w:color="auto"/>
                            <w:right w:val="none" w:sz="0" w:space="0" w:color="auto"/>
                          </w:divBdr>
                          <w:divsChild>
                            <w:div w:id="147517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13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calderon@linde-mh.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45f3\AppData\Local\Temp\7zO425D.tmp\LMH_PressRelease_en_with_Logo.dotx" TargetMode="External"/></Relationships>
</file>

<file path=word/theme/theme1.xml><?xml version="1.0" encoding="utf-8"?>
<a:theme xmlns:a="http://schemas.openxmlformats.org/drawingml/2006/main" name="Larissa">
  <a:themeElements>
    <a:clrScheme name="Benutzerdefiniert 69">
      <a:dk1>
        <a:srgbClr val="000000"/>
      </a:dk1>
      <a:lt1>
        <a:srgbClr val="FFFFFF"/>
      </a:lt1>
      <a:dk2>
        <a:srgbClr val="A00020"/>
      </a:dk2>
      <a:lt2>
        <a:srgbClr val="E9E9E9"/>
      </a:lt2>
      <a:accent1>
        <a:srgbClr val="292929"/>
      </a:accent1>
      <a:accent2>
        <a:srgbClr val="B9B9B9"/>
      </a:accent2>
      <a:accent3>
        <a:srgbClr val="5A5A5A"/>
      </a:accent3>
      <a:accent4>
        <a:srgbClr val="00558C"/>
      </a:accent4>
      <a:accent5>
        <a:srgbClr val="1EA0C4"/>
      </a:accent5>
      <a:accent6>
        <a:srgbClr val="77B342"/>
      </a:accent6>
      <a:hlink>
        <a:srgbClr val="121B27"/>
      </a:hlink>
      <a:folHlink>
        <a:srgbClr val="121B27"/>
      </a:folHlink>
    </a:clrScheme>
    <a:fontScheme name="Benutzerdefiniert 111">
      <a:majorFont>
        <a:latin typeface="Dax Offc Pro Medium"/>
        <a:ea typeface=""/>
        <a:cs typeface=""/>
      </a:majorFont>
      <a:minorFont>
        <a:latin typeface="Dax Offc Pro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LMH Red">
      <a:srgbClr val="A00020"/>
    </a:custClr>
    <a:custClr name="LMH Dark Grey">
      <a:srgbClr val="5A5A5A"/>
    </a:custClr>
    <a:custClr name="LMH Medium Grey">
      <a:srgbClr val="B9B9B9"/>
    </a:custClr>
    <a:custClr name="LMH Light Grey">
      <a:srgbClr val="E9E9E9"/>
    </a:custClr>
    <a:custClr>
      <a:srgbClr val="FFFFFF"/>
    </a:custClr>
    <a:custClr>
      <a:srgbClr val="FFFFFF"/>
    </a:custClr>
    <a:custClr>
      <a:srgbClr val="FFFFFF"/>
    </a:custClr>
    <a:custClr>
      <a:srgbClr val="FFFFFF"/>
    </a:custClr>
    <a:custClr>
      <a:srgbClr val="FFFFFF"/>
    </a:custClr>
    <a:custClr>
      <a:srgbClr val="FFFFFF"/>
    </a:custClr>
    <a:custClr name="LMH Forklift Red">
      <a:srgbClr val="E03C31"/>
    </a:custClr>
    <a:custClr name="LMH Yellow">
      <a:srgbClr val="FFC72C"/>
    </a:custClr>
    <a:custClr name="LMH Green">
      <a:srgbClr val="77B342"/>
    </a:custClr>
    <a:custClr name="LMH Blue">
      <a:srgbClr val="00558C"/>
    </a:custClr>
    <a:custClr name="LMH Turquoise">
      <a:srgbClr val="21A2BA"/>
    </a:custClr>
    <a:custClr name="LMH Blue 72">
      <a:srgbClr val="468CC4"/>
    </a:custClr>
    <a:custClr>
      <a:srgbClr val="FFFFFF"/>
    </a:custClr>
    <a:custClr>
      <a:srgbClr val="FFFFFF"/>
    </a:custClr>
    <a:custClr>
      <a:srgbClr val="FFFFFF"/>
    </a:custClr>
    <a:custClr>
      <a:srgbClr val="FFFFFF"/>
    </a:custClr>
    <a:custClr name="KION Group Red">
      <a:srgbClr val="AE0055"/>
    </a:custClr>
    <a:custClr name="STILL Orange">
      <a:srgbClr val="F96915"/>
    </a:custClr>
    <a:custClr name="Baoli Turquoise">
      <a:srgbClr val="15A599"/>
    </a:custClr>
    <a:custClr name="Voltas Yellow">
      <a:srgbClr val="FECC09"/>
    </a:custClr>
    <a:custClr name="Egemin Red">
      <a:srgbClr val="D70005"/>
    </a:custClr>
    <a:custClr>
      <a:srgbClr val="FFFFFF"/>
    </a:custClr>
    <a:custClr>
      <a:srgbClr val="FFFFFF"/>
    </a:custClr>
    <a:custClr name="Traffic light Red">
      <a:srgbClr val="FF0000"/>
    </a:custClr>
    <a:custClr name="Traffic light Yellor">
      <a:srgbClr val="FFFF00"/>
    </a:custClr>
    <a:custClr name="Traffic light Green">
      <a:srgbClr val="00B050"/>
    </a:custClr>
  </a:custClrLst>
</a:theme>
</file>

<file path=docProps/app.xml><?xml version="1.0" encoding="utf-8"?>
<Properties xmlns="http://schemas.openxmlformats.org/officeDocument/2006/extended-properties" xmlns:vt="http://schemas.openxmlformats.org/officeDocument/2006/docPropsVTypes">
  <Template>LMH_PressRelease_en_with_Logo.dotx</Template>
  <TotalTime>27</TotalTime>
  <Pages>3</Pages>
  <Words>1004</Words>
  <Characters>5528</Characters>
  <Application>Microsoft Office Word</Application>
  <DocSecurity>0</DocSecurity>
  <Lines>46</Lines>
  <Paragraphs>13</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Title</vt:lpstr>
      <vt:lpstr>Title</vt:lpstr>
    </vt:vector>
  </TitlesOfParts>
  <Company>Linde Material Handling GmbH</Company>
  <LinksUpToDate>false</LinksUpToDate>
  <CharactersWithSpaces>6519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Jakob, Diana</dc:creator>
  <cp:lastModifiedBy>Calderon Suarez, Paulina</cp:lastModifiedBy>
  <cp:revision>4</cp:revision>
  <cp:lastPrinted>2018-10-09T11:45:00Z</cp:lastPrinted>
  <dcterms:created xsi:type="dcterms:W3CDTF">2019-01-11T09:04:00Z</dcterms:created>
  <dcterms:modified xsi:type="dcterms:W3CDTF">2019-01-11T10:26:00Z</dcterms:modified>
</cp:coreProperties>
</file>