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7D05" w:rsidRPr="008D7D05" w:rsidRDefault="00D12A1B" w:rsidP="008D7D05">
      <w:pPr>
        <w:rPr>
          <w:rFonts w:ascii="Arial" w:hAnsi="Arial" w:cs="Arial"/>
          <w:u w:val="single"/>
          <w:lang w:val="es-ES_tradnl"/>
        </w:rPr>
      </w:pPr>
      <w:r>
        <w:rPr>
          <w:rFonts w:ascii="Arial" w:hAnsi="Arial" w:cs="Arial"/>
          <w:u w:val="single"/>
          <w:lang w:val="es-ES_tradnl"/>
        </w:rPr>
        <w:t xml:space="preserve">Reconocimiento a la </w:t>
      </w:r>
      <w:r w:rsidR="006A52DB">
        <w:rPr>
          <w:rFonts w:ascii="Arial" w:hAnsi="Arial" w:cs="Arial"/>
          <w:u w:val="single"/>
          <w:lang w:val="es-ES_tradnl"/>
        </w:rPr>
        <w:t>experiencia profesional</w:t>
      </w:r>
    </w:p>
    <w:p w:rsidR="00F92E37" w:rsidRDefault="00F92E37" w:rsidP="00FC34FE">
      <w:pPr>
        <w:rPr>
          <w:rFonts w:ascii="Arial" w:hAnsi="Arial" w:cs="Arial"/>
          <w:u w:val="single"/>
          <w:lang w:val="es-ES_tradnl"/>
        </w:rPr>
      </w:pPr>
    </w:p>
    <w:p w:rsidR="00F92E37" w:rsidRDefault="00D12A1B" w:rsidP="00FC34FE">
      <w:pPr>
        <w:rPr>
          <w:rFonts w:ascii="Arial" w:hAnsi="Arial" w:cs="Arial"/>
          <w:sz w:val="30"/>
          <w:szCs w:val="30"/>
          <w:lang w:val="es-ES_tradnl"/>
        </w:rPr>
      </w:pPr>
      <w:r>
        <w:rPr>
          <w:rFonts w:ascii="Arial" w:hAnsi="Arial" w:cs="Arial"/>
          <w:sz w:val="30"/>
          <w:szCs w:val="30"/>
          <w:lang w:val="es-ES_tradnl"/>
        </w:rPr>
        <w:t>Moisés Serrano e Hijos, Concesionario Linde para Toledo, Premio COPE por 25 años de trayectoria</w:t>
      </w:r>
    </w:p>
    <w:p w:rsidR="008D7D05" w:rsidRDefault="008D7D05" w:rsidP="00FC34FE">
      <w:pPr>
        <w:rPr>
          <w:rFonts w:ascii="Arial" w:hAnsi="Arial" w:cs="Arial"/>
          <w:sz w:val="30"/>
          <w:szCs w:val="30"/>
          <w:lang w:val="es-ES_tradnl"/>
        </w:rPr>
      </w:pPr>
    </w:p>
    <w:p w:rsidR="00FC34FE" w:rsidRPr="00897FA2" w:rsidRDefault="003656A3" w:rsidP="00FC34FE">
      <w:pPr>
        <w:rPr>
          <w:rFonts w:ascii="Arial" w:hAnsi="Arial" w:cs="Arial"/>
          <w:lang w:val="es-ES"/>
        </w:rPr>
      </w:pPr>
      <w:r>
        <w:rPr>
          <w:rFonts w:ascii="Arial" w:hAnsi="Arial" w:cs="Arial"/>
          <w:lang w:val="es-ES"/>
        </w:rPr>
        <w:t>Pallejà</w:t>
      </w:r>
      <w:r w:rsidR="00FC34FE" w:rsidRPr="00897FA2">
        <w:rPr>
          <w:rFonts w:ascii="Arial" w:hAnsi="Arial" w:cs="Arial"/>
          <w:lang w:val="es-ES"/>
        </w:rPr>
        <w:t xml:space="preserve">, </w:t>
      </w:r>
      <w:r w:rsidR="00D12A1B">
        <w:rPr>
          <w:rFonts w:ascii="Arial" w:hAnsi="Arial" w:cs="Arial"/>
          <w:lang w:val="es-ES"/>
        </w:rPr>
        <w:t>9</w:t>
      </w:r>
      <w:r w:rsidR="00FC34FE" w:rsidRPr="00897FA2">
        <w:rPr>
          <w:rFonts w:ascii="Arial" w:hAnsi="Arial" w:cs="Arial"/>
          <w:lang w:val="es-ES"/>
        </w:rPr>
        <w:t xml:space="preserve"> de </w:t>
      </w:r>
      <w:r w:rsidR="006B6235">
        <w:rPr>
          <w:rFonts w:ascii="Arial" w:hAnsi="Arial" w:cs="Arial"/>
          <w:lang w:val="es-ES"/>
        </w:rPr>
        <w:t>noviembre</w:t>
      </w:r>
      <w:r w:rsidR="00FC34FE">
        <w:rPr>
          <w:rFonts w:ascii="Arial" w:hAnsi="Arial" w:cs="Arial"/>
          <w:lang w:val="es-ES"/>
        </w:rPr>
        <w:t xml:space="preserve"> de</w:t>
      </w:r>
      <w:r w:rsidR="00FC34FE" w:rsidRPr="00897FA2">
        <w:rPr>
          <w:rFonts w:ascii="Arial" w:hAnsi="Arial" w:cs="Arial"/>
          <w:lang w:val="es-ES"/>
        </w:rPr>
        <w:t xml:space="preserve"> </w:t>
      </w:r>
      <w:r w:rsidR="00FC34FE">
        <w:rPr>
          <w:rFonts w:ascii="Arial" w:hAnsi="Arial" w:cs="Arial"/>
          <w:lang w:val="es-ES"/>
        </w:rPr>
        <w:t>2018</w:t>
      </w:r>
    </w:p>
    <w:p w:rsidR="006E17C0" w:rsidRDefault="006E17C0" w:rsidP="00F92E37">
      <w:pPr>
        <w:spacing w:line="440" w:lineRule="exact"/>
        <w:rPr>
          <w:rFonts w:ascii="Arial" w:eastAsia="Times New Roman" w:hAnsi="Arial" w:cs="Arial"/>
          <w:b/>
          <w:szCs w:val="20"/>
          <w:lang w:val="es-ES_tradnl"/>
        </w:rPr>
      </w:pPr>
    </w:p>
    <w:p w:rsidR="008D7D05" w:rsidRDefault="005D2B25" w:rsidP="003047C1">
      <w:pPr>
        <w:spacing w:line="440" w:lineRule="exact"/>
        <w:rPr>
          <w:rFonts w:ascii="Arial" w:eastAsia="Times New Roman" w:hAnsi="Arial" w:cs="Arial"/>
          <w:b/>
          <w:szCs w:val="20"/>
          <w:lang w:val="es-ES_tradnl"/>
        </w:rPr>
      </w:pPr>
      <w:r>
        <w:rPr>
          <w:rFonts w:ascii="Arial" w:eastAsia="Times New Roman" w:hAnsi="Arial" w:cs="Arial"/>
          <w:b/>
          <w:szCs w:val="20"/>
          <w:lang w:val="es-ES_tradnl"/>
        </w:rPr>
        <w:t xml:space="preserve">Por </w:t>
      </w:r>
      <w:r w:rsidR="000E49ED">
        <w:rPr>
          <w:rFonts w:ascii="Arial" w:eastAsia="Times New Roman" w:hAnsi="Arial" w:cs="Arial"/>
          <w:b/>
          <w:szCs w:val="20"/>
          <w:lang w:val="es-ES_tradnl"/>
        </w:rPr>
        <w:t>octavo</w:t>
      </w:r>
      <w:r>
        <w:rPr>
          <w:rFonts w:ascii="Arial" w:eastAsia="Times New Roman" w:hAnsi="Arial" w:cs="Arial"/>
          <w:b/>
          <w:szCs w:val="20"/>
          <w:lang w:val="es-ES_tradnl"/>
        </w:rPr>
        <w:t xml:space="preserve"> año, un nutrido y diverso público se reunió el pasado 7 de noviembre, en el Museo del Ejército, ubicado en el Alcázar de Toledo, para asistir a la edición 2018 de los Premios COPE Castilla-La Mancha. Moisés Serrano Villagarcía, Gerente del concesionario recibió este reconocimiento de</w:t>
      </w:r>
      <w:r w:rsidR="00B35246">
        <w:rPr>
          <w:rFonts w:ascii="Arial" w:eastAsia="Times New Roman" w:hAnsi="Arial" w:cs="Arial"/>
          <w:b/>
          <w:szCs w:val="20"/>
          <w:lang w:val="es-ES_tradnl"/>
        </w:rPr>
        <w:t xml:space="preserve"> manos del</w:t>
      </w:r>
      <w:r>
        <w:rPr>
          <w:rFonts w:ascii="Arial" w:eastAsia="Times New Roman" w:hAnsi="Arial" w:cs="Arial"/>
          <w:b/>
          <w:szCs w:val="20"/>
          <w:lang w:val="es-ES_tradnl"/>
        </w:rPr>
        <w:t xml:space="preserve"> </w:t>
      </w:r>
      <w:proofErr w:type="gramStart"/>
      <w:r>
        <w:rPr>
          <w:rFonts w:ascii="Arial" w:eastAsia="Times New Roman" w:hAnsi="Arial" w:cs="Arial"/>
          <w:b/>
          <w:szCs w:val="20"/>
          <w:lang w:val="es-ES_tradnl"/>
        </w:rPr>
        <w:t>Presidente</w:t>
      </w:r>
      <w:proofErr w:type="gramEnd"/>
      <w:r>
        <w:rPr>
          <w:rFonts w:ascii="Arial" w:eastAsia="Times New Roman" w:hAnsi="Arial" w:cs="Arial"/>
          <w:b/>
          <w:szCs w:val="20"/>
          <w:lang w:val="es-ES_tradnl"/>
        </w:rPr>
        <w:t xml:space="preserve"> de </w:t>
      </w:r>
      <w:r w:rsidR="00B35246">
        <w:rPr>
          <w:rFonts w:ascii="Arial" w:eastAsia="Times New Roman" w:hAnsi="Arial" w:cs="Arial"/>
          <w:b/>
          <w:szCs w:val="20"/>
          <w:lang w:val="es-ES_tradnl"/>
        </w:rPr>
        <w:t>esta</w:t>
      </w:r>
      <w:r>
        <w:rPr>
          <w:rFonts w:ascii="Arial" w:eastAsia="Times New Roman" w:hAnsi="Arial" w:cs="Arial"/>
          <w:b/>
          <w:szCs w:val="20"/>
          <w:lang w:val="es-ES_tradnl"/>
        </w:rPr>
        <w:t xml:space="preserve"> Comunidad.</w:t>
      </w:r>
    </w:p>
    <w:p w:rsidR="004B44CD" w:rsidRDefault="004B44CD" w:rsidP="009D6DA4">
      <w:pPr>
        <w:pStyle w:val="Ttulo2"/>
        <w:rPr>
          <w:rFonts w:ascii="Arial" w:hAnsi="Arial" w:cs="Arial"/>
          <w:spacing w:val="0"/>
          <w:szCs w:val="20"/>
          <w:lang w:val="es-ES"/>
        </w:rPr>
      </w:pPr>
    </w:p>
    <w:p w:rsidR="006A1D21" w:rsidRDefault="005D2B25" w:rsidP="00B76858">
      <w:pPr>
        <w:spacing w:line="360" w:lineRule="auto"/>
        <w:rPr>
          <w:rFonts w:ascii="Arial" w:hAnsi="Arial" w:cs="Arial"/>
          <w:lang w:val="es-ES"/>
        </w:rPr>
      </w:pPr>
      <w:r>
        <w:rPr>
          <w:rFonts w:ascii="Arial" w:hAnsi="Arial" w:cs="Arial"/>
          <w:lang w:val="es-ES"/>
        </w:rPr>
        <w:t xml:space="preserve">Con la presencia de las autoridades </w:t>
      </w:r>
      <w:r w:rsidR="000E49ED">
        <w:rPr>
          <w:rFonts w:ascii="Arial" w:hAnsi="Arial" w:cs="Arial"/>
          <w:lang w:val="es-ES"/>
        </w:rPr>
        <w:t xml:space="preserve">castellano-manchegas </w:t>
      </w:r>
      <w:r>
        <w:rPr>
          <w:rFonts w:ascii="Arial" w:hAnsi="Arial" w:cs="Arial"/>
          <w:lang w:val="es-ES"/>
        </w:rPr>
        <w:t>m</w:t>
      </w:r>
      <w:r w:rsidR="000E49ED">
        <w:rPr>
          <w:rFonts w:ascii="Arial" w:hAnsi="Arial" w:cs="Arial"/>
          <w:lang w:val="es-ES"/>
        </w:rPr>
        <w:t>ás destacadas</w:t>
      </w:r>
      <w:r>
        <w:rPr>
          <w:rFonts w:ascii="Arial" w:hAnsi="Arial" w:cs="Arial"/>
          <w:lang w:val="es-ES"/>
        </w:rPr>
        <w:t>, la Cadena COPE entregó sus VIII Premios COPE Castilla</w:t>
      </w:r>
      <w:r w:rsidR="00B35246">
        <w:rPr>
          <w:rFonts w:ascii="Arial" w:hAnsi="Arial" w:cs="Arial"/>
          <w:lang w:val="es-ES"/>
        </w:rPr>
        <w:t>-</w:t>
      </w:r>
      <w:r>
        <w:rPr>
          <w:rFonts w:ascii="Arial" w:hAnsi="Arial" w:cs="Arial"/>
          <w:lang w:val="es-ES"/>
        </w:rPr>
        <w:t xml:space="preserve">La Mancha, </w:t>
      </w:r>
      <w:r w:rsidR="000E49ED">
        <w:rPr>
          <w:rFonts w:ascii="Arial" w:hAnsi="Arial" w:cs="Arial"/>
          <w:lang w:val="es-ES"/>
        </w:rPr>
        <w:t>en el auditorio del emblemático Alcázar de Toledo</w:t>
      </w:r>
      <w:r w:rsidR="006A52DB">
        <w:rPr>
          <w:rFonts w:ascii="Arial" w:hAnsi="Arial" w:cs="Arial"/>
          <w:lang w:val="es-ES"/>
        </w:rPr>
        <w:t>,</w:t>
      </w:r>
      <w:r w:rsidR="000E49ED">
        <w:rPr>
          <w:rFonts w:ascii="Arial" w:hAnsi="Arial" w:cs="Arial"/>
          <w:lang w:val="es-ES"/>
        </w:rPr>
        <w:t xml:space="preserve"> un reconocimiento a la labor de las personas, instituciones y asociaciones que trabajan en beneficio de esta comunidad autónoma.</w:t>
      </w:r>
      <w:r w:rsidR="006A52DB">
        <w:rPr>
          <w:rFonts w:ascii="Arial" w:hAnsi="Arial" w:cs="Arial"/>
          <w:lang w:val="es-ES"/>
        </w:rPr>
        <w:t xml:space="preserve"> </w:t>
      </w:r>
      <w:r w:rsidR="000E49ED">
        <w:rPr>
          <w:rFonts w:ascii="Arial" w:hAnsi="Arial" w:cs="Arial"/>
          <w:lang w:val="es-ES"/>
        </w:rPr>
        <w:t xml:space="preserve">Así, Moisés Serrano Villagarcía, Gerente de Moisés Serrano e Hijos, Concesionario Oficial Linde para la provincia de Toledo, recibió de manos de Emiliano García Page, </w:t>
      </w:r>
      <w:proofErr w:type="gramStart"/>
      <w:r w:rsidR="000E49ED">
        <w:rPr>
          <w:rFonts w:ascii="Arial" w:hAnsi="Arial" w:cs="Arial"/>
          <w:lang w:val="es-ES"/>
        </w:rPr>
        <w:t>Presidente</w:t>
      </w:r>
      <w:proofErr w:type="gramEnd"/>
      <w:r w:rsidR="000E49ED">
        <w:rPr>
          <w:rFonts w:ascii="Arial" w:hAnsi="Arial" w:cs="Arial"/>
          <w:lang w:val="es-ES"/>
        </w:rPr>
        <w:t xml:space="preserve"> de Castilla-La Mancha este galardón, como reconocimiento a sus 25 años de trayectoria</w:t>
      </w:r>
      <w:r w:rsidR="00B35246">
        <w:rPr>
          <w:rFonts w:ascii="Arial" w:hAnsi="Arial" w:cs="Arial"/>
          <w:lang w:val="es-ES"/>
        </w:rPr>
        <w:t xml:space="preserve"> de la empresa</w:t>
      </w:r>
      <w:r w:rsidR="000E49ED">
        <w:rPr>
          <w:rFonts w:ascii="Arial" w:hAnsi="Arial" w:cs="Arial"/>
          <w:lang w:val="es-ES"/>
        </w:rPr>
        <w:t xml:space="preserve">, </w:t>
      </w:r>
      <w:r w:rsidR="00B35246">
        <w:rPr>
          <w:rFonts w:ascii="Arial" w:hAnsi="Arial" w:cs="Arial"/>
          <w:lang w:val="es-ES"/>
        </w:rPr>
        <w:t>que</w:t>
      </w:r>
      <w:r w:rsidR="000E49ED">
        <w:rPr>
          <w:rFonts w:ascii="Arial" w:hAnsi="Arial" w:cs="Arial"/>
          <w:lang w:val="es-ES"/>
        </w:rPr>
        <w:t xml:space="preserve"> hoy en día </w:t>
      </w:r>
      <w:r w:rsidR="00B35246">
        <w:rPr>
          <w:rFonts w:ascii="Arial" w:hAnsi="Arial" w:cs="Arial"/>
          <w:lang w:val="es-ES"/>
        </w:rPr>
        <w:t>es</w:t>
      </w:r>
      <w:r w:rsidR="000E49ED">
        <w:rPr>
          <w:rFonts w:ascii="Arial" w:hAnsi="Arial" w:cs="Arial"/>
          <w:lang w:val="es-ES"/>
        </w:rPr>
        <w:t xml:space="preserve"> el proveedor de referencia de</w:t>
      </w:r>
      <w:r w:rsidR="00B35246">
        <w:rPr>
          <w:rFonts w:ascii="Arial" w:hAnsi="Arial" w:cs="Arial"/>
          <w:lang w:val="es-ES"/>
        </w:rPr>
        <w:t xml:space="preserve"> carretillas elevadoras y</w:t>
      </w:r>
      <w:r w:rsidR="000E49ED">
        <w:rPr>
          <w:rFonts w:ascii="Arial" w:hAnsi="Arial" w:cs="Arial"/>
          <w:lang w:val="es-ES"/>
        </w:rPr>
        <w:t xml:space="preserve"> soluciones</w:t>
      </w:r>
      <w:r w:rsidR="00B35246">
        <w:rPr>
          <w:rFonts w:ascii="Arial" w:hAnsi="Arial" w:cs="Arial"/>
          <w:lang w:val="es-ES"/>
        </w:rPr>
        <w:t xml:space="preserve"> para la </w:t>
      </w:r>
      <w:r w:rsidR="000E49ED">
        <w:rPr>
          <w:rFonts w:ascii="Arial" w:hAnsi="Arial" w:cs="Arial"/>
          <w:lang w:val="es-ES"/>
        </w:rPr>
        <w:t>intralog</w:t>
      </w:r>
      <w:r w:rsidR="00B35246">
        <w:rPr>
          <w:rFonts w:ascii="Arial" w:hAnsi="Arial" w:cs="Arial"/>
          <w:lang w:val="es-ES"/>
        </w:rPr>
        <w:t>ística</w:t>
      </w:r>
      <w:r w:rsidR="000E49ED">
        <w:rPr>
          <w:rFonts w:ascii="Arial" w:hAnsi="Arial" w:cs="Arial"/>
          <w:lang w:val="es-ES"/>
        </w:rPr>
        <w:t xml:space="preserve"> de la zona. </w:t>
      </w:r>
    </w:p>
    <w:p w:rsidR="006A52DB" w:rsidRDefault="006A52DB" w:rsidP="00B76858">
      <w:pPr>
        <w:spacing w:line="360" w:lineRule="auto"/>
        <w:rPr>
          <w:rFonts w:ascii="Arial" w:hAnsi="Arial" w:cs="Arial"/>
          <w:lang w:val="es-ES"/>
        </w:rPr>
      </w:pPr>
    </w:p>
    <w:p w:rsidR="00B35246" w:rsidRPr="006A1D21" w:rsidRDefault="00B35246" w:rsidP="00B76858">
      <w:pPr>
        <w:spacing w:line="360" w:lineRule="auto"/>
        <w:rPr>
          <w:rFonts w:ascii="Arial" w:hAnsi="Arial" w:cs="Arial"/>
          <w:lang w:val="es-ES"/>
        </w:rPr>
      </w:pPr>
      <w:r>
        <w:rPr>
          <w:rFonts w:ascii="Arial" w:hAnsi="Arial" w:cs="Arial"/>
          <w:lang w:val="es-ES"/>
        </w:rPr>
        <w:t>Sobre este reconocimiento, Moisés Serrano Villagarcía comenta: “Como representante</w:t>
      </w:r>
      <w:r w:rsidRPr="00B35246">
        <w:rPr>
          <w:rFonts w:ascii="Arial" w:hAnsi="Arial" w:cs="Arial"/>
          <w:lang w:val="es-ES"/>
        </w:rPr>
        <w:t xml:space="preserve"> de Mois</w:t>
      </w:r>
      <w:r>
        <w:rPr>
          <w:rFonts w:ascii="Arial" w:hAnsi="Arial" w:cs="Arial"/>
          <w:lang w:val="es-ES"/>
        </w:rPr>
        <w:t>é</w:t>
      </w:r>
      <w:r w:rsidR="006A52DB">
        <w:rPr>
          <w:rFonts w:ascii="Arial" w:hAnsi="Arial" w:cs="Arial"/>
          <w:lang w:val="es-ES"/>
        </w:rPr>
        <w:t>s Serrano e Hijos,</w:t>
      </w:r>
      <w:r w:rsidRPr="00B35246">
        <w:rPr>
          <w:rFonts w:ascii="Arial" w:hAnsi="Arial" w:cs="Arial"/>
          <w:lang w:val="es-ES"/>
        </w:rPr>
        <w:t xml:space="preserve"> </w:t>
      </w:r>
      <w:r>
        <w:rPr>
          <w:rFonts w:ascii="Arial" w:hAnsi="Arial" w:cs="Arial"/>
          <w:lang w:val="es-ES"/>
        </w:rPr>
        <w:t>solo puedo dar las gracias</w:t>
      </w:r>
      <w:r w:rsidRPr="00B35246">
        <w:rPr>
          <w:rFonts w:ascii="Arial" w:hAnsi="Arial" w:cs="Arial"/>
          <w:lang w:val="es-ES"/>
        </w:rPr>
        <w:t xml:space="preserve"> a </w:t>
      </w:r>
      <w:r>
        <w:rPr>
          <w:rFonts w:ascii="Arial" w:hAnsi="Arial" w:cs="Arial"/>
          <w:lang w:val="es-ES"/>
        </w:rPr>
        <w:t>mi familia y compañeros</w:t>
      </w:r>
      <w:r w:rsidRPr="00B35246">
        <w:rPr>
          <w:rFonts w:ascii="Arial" w:hAnsi="Arial" w:cs="Arial"/>
          <w:lang w:val="es-ES"/>
        </w:rPr>
        <w:t>, el trabajo y el esfuerzo realizado durante 25 años</w:t>
      </w:r>
      <w:r>
        <w:rPr>
          <w:rFonts w:ascii="Arial" w:hAnsi="Arial" w:cs="Arial"/>
          <w:lang w:val="es-ES"/>
        </w:rPr>
        <w:t>,</w:t>
      </w:r>
      <w:r w:rsidRPr="00B35246">
        <w:rPr>
          <w:rFonts w:ascii="Arial" w:hAnsi="Arial" w:cs="Arial"/>
          <w:lang w:val="es-ES"/>
        </w:rPr>
        <w:t xml:space="preserve"> </w:t>
      </w:r>
      <w:r>
        <w:rPr>
          <w:rFonts w:ascii="Arial" w:hAnsi="Arial" w:cs="Arial"/>
          <w:lang w:val="es-ES"/>
        </w:rPr>
        <w:t>que nos han permitido</w:t>
      </w:r>
      <w:r w:rsidRPr="00B35246">
        <w:rPr>
          <w:rFonts w:ascii="Arial" w:hAnsi="Arial" w:cs="Arial"/>
          <w:lang w:val="es-ES"/>
        </w:rPr>
        <w:t xml:space="preserve"> </w:t>
      </w:r>
      <w:r w:rsidR="002154E4">
        <w:rPr>
          <w:rFonts w:ascii="Arial" w:hAnsi="Arial" w:cs="Arial"/>
          <w:lang w:val="es-ES"/>
        </w:rPr>
        <w:t>conseguir</w:t>
      </w:r>
      <w:r w:rsidRPr="00B35246">
        <w:rPr>
          <w:rFonts w:ascii="Arial" w:hAnsi="Arial" w:cs="Arial"/>
          <w:lang w:val="es-ES"/>
        </w:rPr>
        <w:t xml:space="preserve"> este </w:t>
      </w:r>
      <w:r>
        <w:rPr>
          <w:rFonts w:ascii="Arial" w:hAnsi="Arial" w:cs="Arial"/>
          <w:lang w:val="es-ES"/>
        </w:rPr>
        <w:t>premio</w:t>
      </w:r>
      <w:r w:rsidRPr="00B35246">
        <w:rPr>
          <w:rFonts w:ascii="Arial" w:hAnsi="Arial" w:cs="Arial"/>
          <w:lang w:val="es-ES"/>
        </w:rPr>
        <w:t xml:space="preserve">. </w:t>
      </w:r>
      <w:r>
        <w:rPr>
          <w:rFonts w:ascii="Arial" w:hAnsi="Arial" w:cs="Arial"/>
          <w:lang w:val="es-ES"/>
        </w:rPr>
        <w:t xml:space="preserve">Además, para mí es muy importante también agradecer </w:t>
      </w:r>
      <w:r w:rsidRPr="00B35246">
        <w:rPr>
          <w:rFonts w:ascii="Arial" w:hAnsi="Arial" w:cs="Arial"/>
          <w:lang w:val="es-ES"/>
        </w:rPr>
        <w:t xml:space="preserve">a COPE este galardón </w:t>
      </w:r>
      <w:r>
        <w:rPr>
          <w:rFonts w:ascii="Arial" w:hAnsi="Arial" w:cs="Arial"/>
          <w:lang w:val="es-ES"/>
        </w:rPr>
        <w:t xml:space="preserve">que nos compromete a continuar </w:t>
      </w:r>
      <w:r w:rsidRPr="00B35246">
        <w:rPr>
          <w:rFonts w:ascii="Arial" w:hAnsi="Arial" w:cs="Arial"/>
          <w:lang w:val="es-ES"/>
        </w:rPr>
        <w:t xml:space="preserve">trabajando </w:t>
      </w:r>
      <w:r>
        <w:rPr>
          <w:rFonts w:ascii="Arial" w:hAnsi="Arial" w:cs="Arial"/>
          <w:lang w:val="es-ES"/>
        </w:rPr>
        <w:t xml:space="preserve">intensamente </w:t>
      </w:r>
      <w:r w:rsidRPr="00B35246">
        <w:rPr>
          <w:rFonts w:ascii="Arial" w:hAnsi="Arial" w:cs="Arial"/>
          <w:lang w:val="es-ES"/>
        </w:rPr>
        <w:t xml:space="preserve">para estar </w:t>
      </w:r>
      <w:r>
        <w:rPr>
          <w:rFonts w:ascii="Arial" w:hAnsi="Arial" w:cs="Arial"/>
          <w:lang w:val="es-ES"/>
        </w:rPr>
        <w:t xml:space="preserve">siempre </w:t>
      </w:r>
      <w:r w:rsidRPr="00B35246">
        <w:rPr>
          <w:rFonts w:ascii="Arial" w:hAnsi="Arial" w:cs="Arial"/>
          <w:lang w:val="es-ES"/>
        </w:rPr>
        <w:t xml:space="preserve">cerca de </w:t>
      </w:r>
      <w:r w:rsidR="007D4CED">
        <w:rPr>
          <w:rFonts w:ascii="Arial" w:hAnsi="Arial" w:cs="Arial"/>
          <w:lang w:val="es-ES"/>
        </w:rPr>
        <w:t>las empresas de nuestra comunidad</w:t>
      </w:r>
      <w:bookmarkStart w:id="0" w:name="_GoBack"/>
      <w:bookmarkEnd w:id="0"/>
      <w:r w:rsidR="006A52DB">
        <w:rPr>
          <w:rFonts w:ascii="Arial" w:hAnsi="Arial" w:cs="Arial"/>
          <w:lang w:val="es-ES"/>
        </w:rPr>
        <w:t>, con soluciones personalizadas para que su operativa logística continúe siendo exitosa.</w:t>
      </w:r>
      <w:r w:rsidRPr="00B35246">
        <w:rPr>
          <w:rFonts w:ascii="Arial" w:hAnsi="Arial" w:cs="Arial"/>
          <w:lang w:val="es-ES"/>
        </w:rPr>
        <w:t>”</w:t>
      </w:r>
    </w:p>
    <w:p w:rsidR="00F52012" w:rsidRDefault="00F52012" w:rsidP="00D06960">
      <w:pPr>
        <w:rPr>
          <w:lang w:val="es-ES"/>
        </w:rPr>
      </w:pPr>
    </w:p>
    <w:p w:rsidR="00D06960" w:rsidRDefault="00711822" w:rsidP="00D06960">
      <w:pPr>
        <w:rPr>
          <w:lang w:val="es-ES"/>
        </w:rPr>
      </w:pPr>
      <w:r>
        <w:rPr>
          <w:noProof/>
          <w:lang w:val="es-ES"/>
        </w:rPr>
        <w:lastRenderedPageBreak/>
        <w:drawing>
          <wp:inline distT="0" distB="0" distL="0" distR="0">
            <wp:extent cx="3991883" cy="2662555"/>
            <wp:effectExtent l="0" t="0" r="8890" b="444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nde Black Friday 2018.jpg"/>
                    <pic:cNvPicPr/>
                  </pic:nvPicPr>
                  <pic:blipFill>
                    <a:blip r:embed="rId7"/>
                    <a:stretch>
                      <a:fillRect/>
                    </a:stretch>
                  </pic:blipFill>
                  <pic:spPr>
                    <a:xfrm>
                      <a:off x="0" y="0"/>
                      <a:ext cx="3991883" cy="2662555"/>
                    </a:xfrm>
                    <a:prstGeom prst="rect">
                      <a:avLst/>
                    </a:prstGeom>
                  </pic:spPr>
                </pic:pic>
              </a:graphicData>
            </a:graphic>
          </wp:inline>
        </w:drawing>
      </w:r>
    </w:p>
    <w:p w:rsidR="00D06960" w:rsidRDefault="00D06960" w:rsidP="00D06960">
      <w:pPr>
        <w:rPr>
          <w:rFonts w:ascii="Arial" w:hAnsi="Arial" w:cs="Arial"/>
          <w:szCs w:val="20"/>
          <w:lang w:val="es-ES"/>
        </w:rPr>
      </w:pPr>
    </w:p>
    <w:p w:rsidR="00711822" w:rsidRDefault="00B35246" w:rsidP="00D06960">
      <w:pPr>
        <w:rPr>
          <w:rFonts w:ascii="Arial" w:hAnsi="Arial" w:cs="Arial"/>
          <w:szCs w:val="20"/>
          <w:lang w:val="es-ES"/>
        </w:rPr>
      </w:pPr>
      <w:r>
        <w:rPr>
          <w:rFonts w:ascii="Arial" w:hAnsi="Arial" w:cs="Arial"/>
          <w:szCs w:val="20"/>
          <w:lang w:val="es-ES"/>
        </w:rPr>
        <w:t xml:space="preserve">Moisés Serrano Villagarcía, Gerente de Moisés Serrano e Hijos, </w:t>
      </w:r>
      <w:r w:rsidR="006A52DB">
        <w:rPr>
          <w:rFonts w:ascii="Arial" w:hAnsi="Arial" w:cs="Arial"/>
          <w:szCs w:val="20"/>
          <w:lang w:val="es-ES"/>
        </w:rPr>
        <w:t xml:space="preserve">Concesionario oficial Linde para Toledo, </w:t>
      </w:r>
      <w:r>
        <w:rPr>
          <w:rFonts w:ascii="Arial" w:hAnsi="Arial" w:cs="Arial"/>
          <w:szCs w:val="20"/>
          <w:lang w:val="es-ES"/>
        </w:rPr>
        <w:t>recibió de manos de Emiliano García Pa</w:t>
      </w:r>
      <w:r w:rsidR="006A52DB">
        <w:rPr>
          <w:rFonts w:ascii="Arial" w:hAnsi="Arial" w:cs="Arial"/>
          <w:szCs w:val="20"/>
          <w:lang w:val="es-ES"/>
        </w:rPr>
        <w:t>g</w:t>
      </w:r>
      <w:r>
        <w:rPr>
          <w:rFonts w:ascii="Arial" w:hAnsi="Arial" w:cs="Arial"/>
          <w:szCs w:val="20"/>
          <w:lang w:val="es-ES"/>
        </w:rPr>
        <w:t>e el Premio Cope Castilla-La Mancha por sus 25 años de trayectoria</w:t>
      </w:r>
      <w:r w:rsidR="00711822">
        <w:rPr>
          <w:rFonts w:ascii="Arial" w:hAnsi="Arial" w:cs="Arial"/>
          <w:szCs w:val="20"/>
          <w:lang w:val="es-ES"/>
        </w:rPr>
        <w:t>.</w:t>
      </w:r>
    </w:p>
    <w:p w:rsidR="003D0008" w:rsidRPr="003D0008" w:rsidRDefault="003D0008" w:rsidP="00D06960">
      <w:pPr>
        <w:rPr>
          <w:i/>
          <w:lang w:val="es-ES"/>
        </w:rPr>
      </w:pPr>
      <w:r>
        <w:rPr>
          <w:rFonts w:ascii="Arial" w:hAnsi="Arial" w:cs="Arial"/>
          <w:i/>
          <w:szCs w:val="20"/>
          <w:lang w:val="es-ES"/>
        </w:rPr>
        <w:t>Imagen cortesía Cadena COPE Castilla-La Mancha</w:t>
      </w:r>
    </w:p>
    <w:p w:rsidR="00D06960" w:rsidRPr="00D06960" w:rsidRDefault="00D06960" w:rsidP="00D06960">
      <w:pPr>
        <w:rPr>
          <w:lang w:val="es-ES"/>
        </w:rPr>
      </w:pPr>
    </w:p>
    <w:p w:rsidR="009D6DA4" w:rsidRPr="00897FA2" w:rsidRDefault="009D6DA4" w:rsidP="009D6DA4">
      <w:pPr>
        <w:pStyle w:val="Ttulo2"/>
        <w:rPr>
          <w:rFonts w:ascii="Arial" w:hAnsi="Arial" w:cs="Arial"/>
          <w:b/>
          <w:spacing w:val="0"/>
          <w:lang w:val="es-ES"/>
        </w:rPr>
      </w:pPr>
      <w:r w:rsidRPr="00897FA2">
        <w:rPr>
          <w:rFonts w:ascii="Arial" w:hAnsi="Arial" w:cs="Arial"/>
          <w:b/>
          <w:spacing w:val="0"/>
          <w:lang w:val="es-ES"/>
        </w:rPr>
        <w:t>Acerca de Linde MHI</w:t>
      </w:r>
    </w:p>
    <w:p w:rsidR="00F47D17" w:rsidRDefault="009D6DA4" w:rsidP="00513854">
      <w:pPr>
        <w:pStyle w:val="Ttulo2"/>
        <w:rPr>
          <w:rFonts w:ascii="Arial" w:hAnsi="Arial" w:cs="Arial"/>
          <w:b/>
          <w:spacing w:val="0"/>
          <w:lang w:val="es-ES"/>
        </w:rPr>
      </w:pPr>
      <w:r w:rsidRPr="00897FA2">
        <w:rPr>
          <w:rFonts w:ascii="Arial" w:hAnsi="Arial" w:cs="Arial"/>
          <w:spacing w:val="0"/>
          <w:lang w:val="es-ES"/>
        </w:rPr>
        <w:t>Linde Material Handling Ibérica es la empresa más reconocida en el mercado ibérico del sector de la manutención, que ofrece soluciones integrales para la manipulación de mercancías. Sus líneas de negocio incluyen la comercialización de vehículos nuevos, servicios postventa, alquiler a corto y largo plazo, vehículos reacondicionados, gestión de flotas y soluciones intralogísticas integrales. Con presencia a lo largo de toda la Península Ibérica, incluyendo las islas, cuenta con una densa red de 2</w:t>
      </w:r>
      <w:r w:rsidR="00361B62">
        <w:rPr>
          <w:rFonts w:ascii="Arial" w:hAnsi="Arial" w:cs="Arial"/>
          <w:spacing w:val="0"/>
          <w:lang w:val="es-ES"/>
        </w:rPr>
        <w:t>1</w:t>
      </w:r>
      <w:r w:rsidRPr="00897FA2">
        <w:rPr>
          <w:rFonts w:ascii="Arial" w:hAnsi="Arial" w:cs="Arial"/>
          <w:spacing w:val="0"/>
          <w:lang w:val="es-ES"/>
        </w:rPr>
        <w:t xml:space="preserve"> concesionarios y 1</w:t>
      </w:r>
      <w:r w:rsidR="00361B62">
        <w:rPr>
          <w:rFonts w:ascii="Arial" w:hAnsi="Arial" w:cs="Arial"/>
          <w:spacing w:val="0"/>
          <w:lang w:val="es-ES"/>
        </w:rPr>
        <w:t>3</w:t>
      </w:r>
      <w:r w:rsidRPr="00897FA2">
        <w:rPr>
          <w:rFonts w:ascii="Arial" w:hAnsi="Arial" w:cs="Arial"/>
          <w:spacing w:val="0"/>
          <w:lang w:val="es-ES"/>
        </w:rPr>
        <w:t xml:space="preserve"> delegaciones propias. Linde Material Handling Ibérica es la filial en España y Portugal de Linde Material Handling GmbH.</w:t>
      </w:r>
    </w:p>
    <w:p w:rsidR="00513854" w:rsidRPr="00513854" w:rsidRDefault="00513854" w:rsidP="00513854">
      <w:pPr>
        <w:rPr>
          <w:lang w:val="es-ES"/>
        </w:rPr>
      </w:pPr>
    </w:p>
    <w:p w:rsidR="003F73CB" w:rsidRDefault="003F73CB" w:rsidP="009D6DA4">
      <w:pPr>
        <w:pStyle w:val="Ttulo2"/>
        <w:rPr>
          <w:rFonts w:ascii="Arial" w:hAnsi="Arial" w:cs="Arial"/>
          <w:b/>
          <w:lang w:val="es-ES"/>
        </w:rPr>
      </w:pPr>
    </w:p>
    <w:p w:rsidR="009D6DA4" w:rsidRPr="00897FA2" w:rsidRDefault="009D6DA4" w:rsidP="009D6DA4">
      <w:pPr>
        <w:pStyle w:val="Ttulo2"/>
        <w:rPr>
          <w:rFonts w:ascii="Arial" w:hAnsi="Arial" w:cs="Arial"/>
          <w:b/>
          <w:lang w:val="es-ES"/>
        </w:rPr>
      </w:pPr>
      <w:r w:rsidRPr="00897FA2">
        <w:rPr>
          <w:rFonts w:ascii="Arial" w:hAnsi="Arial" w:cs="Arial"/>
          <w:b/>
          <w:lang w:val="es-ES"/>
        </w:rPr>
        <w:t>Para más información:</w:t>
      </w:r>
    </w:p>
    <w:p w:rsidR="009D6DA4" w:rsidRPr="00897FA2" w:rsidRDefault="009D6DA4" w:rsidP="009D6DA4">
      <w:pPr>
        <w:pStyle w:val="Ttulo2"/>
        <w:rPr>
          <w:rFonts w:ascii="Arial" w:hAnsi="Arial" w:cs="Arial"/>
          <w:b/>
          <w:lang w:val="es-ES"/>
        </w:rPr>
      </w:pPr>
      <w:r w:rsidRPr="00897FA2">
        <w:rPr>
          <w:rFonts w:ascii="Arial" w:hAnsi="Arial" w:cs="Arial"/>
          <w:b/>
          <w:lang w:val="es-ES"/>
        </w:rPr>
        <w:t>Gabinete de prensa Linde M</w:t>
      </w:r>
      <w:r w:rsidR="00897FA2">
        <w:rPr>
          <w:rFonts w:ascii="Arial" w:hAnsi="Arial" w:cs="Arial"/>
          <w:b/>
          <w:lang w:val="es-ES"/>
        </w:rPr>
        <w:t xml:space="preserve">aterial </w:t>
      </w:r>
      <w:r w:rsidRPr="00897FA2">
        <w:rPr>
          <w:rFonts w:ascii="Arial" w:hAnsi="Arial" w:cs="Arial"/>
          <w:b/>
          <w:lang w:val="es-ES"/>
        </w:rPr>
        <w:t>H</w:t>
      </w:r>
      <w:r w:rsidR="00897FA2">
        <w:rPr>
          <w:rFonts w:ascii="Arial" w:hAnsi="Arial" w:cs="Arial"/>
          <w:b/>
          <w:lang w:val="es-ES"/>
        </w:rPr>
        <w:t xml:space="preserve">andling </w:t>
      </w:r>
      <w:r w:rsidRPr="00897FA2">
        <w:rPr>
          <w:rFonts w:ascii="Arial" w:hAnsi="Arial" w:cs="Arial"/>
          <w:b/>
          <w:lang w:val="es-ES"/>
        </w:rPr>
        <w:t>I</w:t>
      </w:r>
      <w:r w:rsidR="00897FA2">
        <w:rPr>
          <w:rFonts w:ascii="Arial" w:hAnsi="Arial" w:cs="Arial"/>
          <w:b/>
          <w:lang w:val="es-ES"/>
        </w:rPr>
        <w:t>bérica</w:t>
      </w:r>
    </w:p>
    <w:p w:rsidR="009D6DA4" w:rsidRPr="00897FA2" w:rsidRDefault="009D6DA4" w:rsidP="009D6DA4">
      <w:pPr>
        <w:pStyle w:val="Ttulo2"/>
        <w:rPr>
          <w:rFonts w:ascii="Arial" w:hAnsi="Arial" w:cs="Arial"/>
          <w:lang w:val="es-ES"/>
        </w:rPr>
      </w:pPr>
      <w:r w:rsidRPr="00897FA2">
        <w:rPr>
          <w:rFonts w:ascii="Arial" w:hAnsi="Arial" w:cs="Arial"/>
          <w:lang w:val="es-ES"/>
        </w:rPr>
        <w:tab/>
      </w:r>
    </w:p>
    <w:p w:rsidR="009D6DA4" w:rsidRPr="00897FA2" w:rsidRDefault="009D6DA4" w:rsidP="009D6DA4">
      <w:pPr>
        <w:pStyle w:val="Ttulo2"/>
        <w:rPr>
          <w:rFonts w:ascii="Arial" w:hAnsi="Arial" w:cs="Arial"/>
          <w:lang w:val="es-ES"/>
        </w:rPr>
      </w:pPr>
      <w:r w:rsidRPr="00897FA2">
        <w:rPr>
          <w:rFonts w:ascii="Arial" w:hAnsi="Arial" w:cs="Arial"/>
          <w:lang w:val="es-ES"/>
        </w:rPr>
        <w:t>Paulina Calderón Suárez</w:t>
      </w:r>
    </w:p>
    <w:p w:rsidR="009D6DA4" w:rsidRPr="00897FA2" w:rsidRDefault="009D6DA4" w:rsidP="009D6DA4">
      <w:pPr>
        <w:pStyle w:val="Ttulo2"/>
        <w:rPr>
          <w:rFonts w:ascii="Arial" w:hAnsi="Arial" w:cs="Arial"/>
          <w:lang w:val="es-ES"/>
        </w:rPr>
      </w:pPr>
      <w:r w:rsidRPr="00897FA2">
        <w:rPr>
          <w:rFonts w:ascii="Arial" w:hAnsi="Arial" w:cs="Arial"/>
          <w:lang w:val="es-ES"/>
        </w:rPr>
        <w:t>Tel.: +34 671 801 280</w:t>
      </w:r>
    </w:p>
    <w:p w:rsidR="00E943A0" w:rsidRPr="00F47D17" w:rsidRDefault="007D4CED" w:rsidP="009D6DA4">
      <w:pPr>
        <w:pStyle w:val="Ttulo2"/>
        <w:rPr>
          <w:rFonts w:ascii="Arial" w:hAnsi="Arial" w:cs="Arial"/>
          <w:lang w:val="es-ES"/>
        </w:rPr>
      </w:pPr>
      <w:hyperlink r:id="rId8" w:history="1">
        <w:r w:rsidR="00F47D17" w:rsidRPr="00F47D17">
          <w:rPr>
            <w:rStyle w:val="Hipervnculo"/>
            <w:rFonts w:ascii="Arial" w:hAnsi="Arial" w:cs="Arial"/>
            <w:u w:val="none"/>
            <w:lang w:val="es-ES"/>
          </w:rPr>
          <w:t>paulina.calderon@linde-mh.es</w:t>
        </w:r>
      </w:hyperlink>
    </w:p>
    <w:p w:rsidR="00F47D17" w:rsidRDefault="00F47D17" w:rsidP="00F47D17">
      <w:pPr>
        <w:rPr>
          <w:lang w:val="es-ES"/>
        </w:rPr>
      </w:pPr>
    </w:p>
    <w:sectPr w:rsidR="00F47D17" w:rsidSect="00783E88">
      <w:headerReference w:type="default" r:id="rId9"/>
      <w:footerReference w:type="default" r:id="rId10"/>
      <w:headerReference w:type="first" r:id="rId11"/>
      <w:footerReference w:type="first" r:id="rId12"/>
      <w:pgSz w:w="11906" w:h="16838" w:code="9"/>
      <w:pgMar w:top="3215" w:right="1588" w:bottom="1276" w:left="1559" w:header="1134" w:footer="65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5E37" w:rsidRDefault="00B65E37" w:rsidP="0018790C">
      <w:pPr>
        <w:spacing w:line="240" w:lineRule="auto"/>
      </w:pPr>
      <w:r>
        <w:separator/>
      </w:r>
    </w:p>
  </w:endnote>
  <w:endnote w:type="continuationSeparator" w:id="0">
    <w:p w:rsidR="00B65E37" w:rsidRDefault="00B65E37" w:rsidP="001879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Dax Offc Pro Light">
    <w:panose1 w:val="020B0504030101020102"/>
    <w:charset w:val="00"/>
    <w:family w:val="swiss"/>
    <w:pitch w:val="variable"/>
    <w:sig w:usb0="A00002BF" w:usb1="4000A4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ax Offc Pro Medium">
    <w:panose1 w:val="020B0604030101020102"/>
    <w:charset w:val="00"/>
    <w:family w:val="swiss"/>
    <w:pitch w:val="variable"/>
    <w:sig w:usb0="A00002BF" w:usb1="4000A4FB" w:usb2="00000000" w:usb3="00000000" w:csb0="0000009F" w:csb1="00000000"/>
  </w:font>
  <w:font w:name="Dax Offc Pro">
    <w:panose1 w:val="020B0504030101020102"/>
    <w:charset w:val="00"/>
    <w:family w:val="swiss"/>
    <w:pitch w:val="variable"/>
    <w:sig w:usb0="A00002BF" w:usb1="4000A4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41A" w:rsidRPr="00BD541A" w:rsidRDefault="00D17D8F" w:rsidP="00D17D8F">
    <w:pPr>
      <w:pStyle w:val="Piedepgina"/>
    </w:pPr>
    <w:r>
      <w:tab/>
    </w:r>
    <w:r w:rsidR="00897FA2">
      <w:t>Página</w:t>
    </w:r>
    <w:r w:rsidR="00BD541A">
      <w:t xml:space="preserve"> </w:t>
    </w:r>
    <w:r>
      <w:fldChar w:fldCharType="begin"/>
    </w:r>
    <w:r>
      <w:instrText xml:space="preserve"> PAGE  \* Arabic  \* MERGEFORMAT </w:instrText>
    </w:r>
    <w:r>
      <w:fldChar w:fldCharType="separate"/>
    </w:r>
    <w:r w:rsidR="002154E4">
      <w:rPr>
        <w:noProof/>
      </w:rPr>
      <w:t>2</w:t>
    </w:r>
    <w:r>
      <w:fldChar w:fldCharType="end"/>
    </w:r>
    <w:r>
      <w:t>/</w:t>
    </w:r>
    <w:fldSimple w:instr=" NUMPAGES  \* Arabic  \* MERGEFORMAT ">
      <w:r w:rsidR="002154E4">
        <w:rPr>
          <w:noProof/>
        </w:rPr>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D8F" w:rsidRDefault="00D17D8F">
    <w:pPr>
      <w:pStyle w:val="Piedepgina"/>
    </w:pPr>
    <w:r>
      <w:tab/>
    </w:r>
    <w:r w:rsidR="00897FA2">
      <w:t>Página</w:t>
    </w:r>
    <w:r>
      <w:t xml:space="preserve"> </w:t>
    </w:r>
    <w:r>
      <w:fldChar w:fldCharType="begin"/>
    </w:r>
    <w:r>
      <w:instrText xml:space="preserve"> PAGE  \* Arabic  \* MERGEFORMAT </w:instrText>
    </w:r>
    <w:r>
      <w:fldChar w:fldCharType="separate"/>
    </w:r>
    <w:r w:rsidR="007D4CED">
      <w:rPr>
        <w:noProof/>
      </w:rPr>
      <w:t>1</w:t>
    </w:r>
    <w:r>
      <w:fldChar w:fldCharType="end"/>
    </w:r>
    <w:r>
      <w:t>/</w:t>
    </w:r>
    <w:fldSimple w:instr=" NUMPAGES  \* Arabic  \* MERGEFORMAT ">
      <w:r w:rsidR="007D4CED">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5E37" w:rsidRDefault="00B65E37" w:rsidP="0018790C">
      <w:pPr>
        <w:spacing w:line="240" w:lineRule="auto"/>
      </w:pPr>
      <w:r>
        <w:separator/>
      </w:r>
    </w:p>
  </w:footnote>
  <w:footnote w:type="continuationSeparator" w:id="0">
    <w:p w:rsidR="00B65E37" w:rsidRDefault="00B65E37" w:rsidP="0018790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DA4" w:rsidRPr="00897FA2" w:rsidRDefault="009D6DA4" w:rsidP="00A05B4F">
    <w:pPr>
      <w:spacing w:line="360" w:lineRule="exact"/>
      <w:rPr>
        <w:rFonts w:ascii="Arial" w:hAnsi="Arial" w:cs="Arial"/>
        <w:b/>
        <w:spacing w:val="6"/>
        <w:sz w:val="30"/>
        <w:szCs w:val="30"/>
      </w:rPr>
    </w:pPr>
    <w:r w:rsidRPr="00897FA2">
      <w:rPr>
        <w:rFonts w:ascii="Arial" w:hAnsi="Arial" w:cs="Arial"/>
        <w:b/>
        <w:spacing w:val="6"/>
        <w:sz w:val="30"/>
        <w:szCs w:val="30"/>
      </w:rPr>
      <w:t>Comunicado de Prensa</w:t>
    </w:r>
  </w:p>
  <w:p w:rsidR="00A05B4F" w:rsidRPr="00897FA2" w:rsidRDefault="00A05B4F" w:rsidP="00A05B4F">
    <w:pPr>
      <w:spacing w:line="360" w:lineRule="exact"/>
      <w:rPr>
        <w:rFonts w:ascii="Arial" w:hAnsi="Arial" w:cs="Arial"/>
        <w:spacing w:val="6"/>
        <w:sz w:val="30"/>
        <w:szCs w:val="30"/>
      </w:rPr>
    </w:pPr>
    <w:r w:rsidRPr="00897FA2">
      <w:rPr>
        <w:rFonts w:ascii="Arial" w:hAnsi="Arial" w:cs="Arial"/>
        <w:spacing w:val="6"/>
        <w:sz w:val="30"/>
        <w:szCs w:val="30"/>
      </w:rPr>
      <w:t>PRESS RELEASE</w:t>
    </w:r>
  </w:p>
  <w:p w:rsidR="00F82376" w:rsidRPr="00897FA2" w:rsidRDefault="00A05B4F" w:rsidP="00A05B4F">
    <w:pPr>
      <w:rPr>
        <w:rFonts w:ascii="Arial" w:hAnsi="Arial" w:cs="Arial"/>
      </w:rPr>
    </w:pPr>
    <w:r w:rsidRPr="00897FA2">
      <w:rPr>
        <w:rFonts w:ascii="Arial" w:hAnsi="Arial" w:cs="Arial"/>
        <w:noProof/>
        <w:lang w:val="es-ES" w:eastAsia="es-ES"/>
      </w:rPr>
      <w:drawing>
        <wp:anchor distT="0" distB="0" distL="114300" distR="114300" simplePos="0" relativeHeight="251662336" behindDoc="0" locked="1" layoutInCell="1" allowOverlap="1" wp14:anchorId="4E5BB468" wp14:editId="2F24E95A">
          <wp:simplePos x="0" y="0"/>
          <wp:positionH relativeFrom="page">
            <wp:posOffset>5810885</wp:posOffset>
          </wp:positionH>
          <wp:positionV relativeFrom="page">
            <wp:posOffset>215900</wp:posOffset>
          </wp:positionV>
          <wp:extent cx="1533600" cy="921600"/>
          <wp:effectExtent l="0" t="0" r="0" b="0"/>
          <wp:wrapNone/>
          <wp:docPr id="241" name="Grafik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MH_Logo.emf"/>
                  <pic:cNvPicPr/>
                </pic:nvPicPr>
                <pic:blipFill>
                  <a:blip r:embed="rId1">
                    <a:extLst>
                      <a:ext uri="{28A0092B-C50C-407E-A947-70E740481C1C}">
                        <a14:useLocalDpi xmlns:a14="http://schemas.microsoft.com/office/drawing/2010/main" val="0"/>
                      </a:ext>
                    </a:extLst>
                  </a:blip>
                  <a:stretch>
                    <a:fillRect/>
                  </a:stretch>
                </pic:blipFill>
                <pic:spPr>
                  <a:xfrm>
                    <a:off x="0" y="0"/>
                    <a:ext cx="1533600" cy="921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198" w:rsidRPr="00897FA2" w:rsidRDefault="009D6DA4" w:rsidP="00DB2739">
    <w:pPr>
      <w:spacing w:line="360" w:lineRule="exact"/>
      <w:rPr>
        <w:rFonts w:ascii="Arial" w:hAnsi="Arial" w:cs="Arial"/>
        <w:b/>
        <w:spacing w:val="6"/>
        <w:sz w:val="30"/>
        <w:szCs w:val="30"/>
      </w:rPr>
    </w:pPr>
    <w:r w:rsidRPr="00897FA2">
      <w:rPr>
        <w:rFonts w:ascii="Arial" w:hAnsi="Arial" w:cs="Arial"/>
        <w:b/>
        <w:noProof/>
        <w:spacing w:val="6"/>
        <w:sz w:val="30"/>
        <w:szCs w:val="30"/>
        <w:lang w:val="es-ES" w:eastAsia="es-ES"/>
      </w:rPr>
      <w:drawing>
        <wp:anchor distT="0" distB="0" distL="114300" distR="114300" simplePos="0" relativeHeight="251664384" behindDoc="0" locked="1" layoutInCell="1" allowOverlap="1" wp14:anchorId="0D2EF735" wp14:editId="5DCE6A25">
          <wp:simplePos x="0" y="0"/>
          <wp:positionH relativeFrom="page">
            <wp:posOffset>5818505</wp:posOffset>
          </wp:positionH>
          <wp:positionV relativeFrom="page">
            <wp:posOffset>200660</wp:posOffset>
          </wp:positionV>
          <wp:extent cx="1533525" cy="921385"/>
          <wp:effectExtent l="0" t="0" r="9525" b="0"/>
          <wp:wrapNone/>
          <wp:docPr id="239" name="Grafik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MH_Logo.emf"/>
                  <pic:cNvPicPr/>
                </pic:nvPicPr>
                <pic:blipFill>
                  <a:blip r:embed="rId1">
                    <a:extLst>
                      <a:ext uri="{28A0092B-C50C-407E-A947-70E740481C1C}">
                        <a14:useLocalDpi xmlns:a14="http://schemas.microsoft.com/office/drawing/2010/main" val="0"/>
                      </a:ext>
                    </a:extLst>
                  </a:blip>
                  <a:stretch>
                    <a:fillRect/>
                  </a:stretch>
                </pic:blipFill>
                <pic:spPr>
                  <a:xfrm>
                    <a:off x="0" y="0"/>
                    <a:ext cx="1533525" cy="921385"/>
                  </a:xfrm>
                  <a:prstGeom prst="rect">
                    <a:avLst/>
                  </a:prstGeom>
                </pic:spPr>
              </pic:pic>
            </a:graphicData>
          </a:graphic>
          <wp14:sizeRelH relativeFrom="margin">
            <wp14:pctWidth>0</wp14:pctWidth>
          </wp14:sizeRelH>
          <wp14:sizeRelV relativeFrom="margin">
            <wp14:pctHeight>0</wp14:pctHeight>
          </wp14:sizeRelV>
        </wp:anchor>
      </w:drawing>
    </w:r>
    <w:r w:rsidRPr="00897FA2">
      <w:rPr>
        <w:rFonts w:ascii="Arial" w:hAnsi="Arial" w:cs="Arial"/>
        <w:b/>
        <w:spacing w:val="6"/>
        <w:sz w:val="30"/>
        <w:szCs w:val="30"/>
      </w:rPr>
      <w:t>Comunicado de Prensa</w:t>
    </w:r>
  </w:p>
  <w:p w:rsidR="00DB2739" w:rsidRPr="00897FA2" w:rsidRDefault="00CE2198" w:rsidP="00DB2739">
    <w:pPr>
      <w:spacing w:line="360" w:lineRule="exact"/>
      <w:rPr>
        <w:rFonts w:ascii="Arial" w:hAnsi="Arial" w:cs="Arial"/>
        <w:spacing w:val="6"/>
        <w:sz w:val="30"/>
        <w:szCs w:val="30"/>
      </w:rPr>
    </w:pPr>
    <w:r w:rsidRPr="00897FA2">
      <w:rPr>
        <w:rFonts w:ascii="Arial" w:hAnsi="Arial" w:cs="Arial"/>
        <w:spacing w:val="6"/>
        <w:sz w:val="30"/>
        <w:szCs w:val="30"/>
      </w:rPr>
      <w:t>PRESS RELEASE</w:t>
    </w:r>
  </w:p>
  <w:p w:rsidR="00DB2739" w:rsidRDefault="00DB2739" w:rsidP="00DB273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F42F30"/>
    <w:multiLevelType w:val="hybridMultilevel"/>
    <w:tmpl w:val="C5DC0826"/>
    <w:lvl w:ilvl="0" w:tplc="EEE66E68">
      <w:start w:val="1"/>
      <w:numFmt w:val="bullet"/>
      <w:pStyle w:val="Bullet1"/>
      <w:lvlText w:val="—"/>
      <w:lvlJc w:val="left"/>
      <w:pPr>
        <w:ind w:left="357" w:hanging="357"/>
      </w:pPr>
      <w:rPr>
        <w:rFonts w:ascii="Dax Offc Pro Light" w:hAnsi="Dax Offc Pro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4A04278"/>
    <w:multiLevelType w:val="hybridMultilevel"/>
    <w:tmpl w:val="C8748068"/>
    <w:lvl w:ilvl="0" w:tplc="8D441622">
      <w:start w:val="1"/>
      <w:numFmt w:val="bullet"/>
      <w:pStyle w:val="BulletArrow"/>
      <w:lvlText w:val="→"/>
      <w:lvlJc w:val="left"/>
      <w:pPr>
        <w:ind w:left="357" w:hanging="357"/>
      </w:pPr>
      <w:rPr>
        <w:rFonts w:ascii="Dax Offc Pro Light" w:hAnsi="Dax Offc Pro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6B16B2"/>
    <w:multiLevelType w:val="hybridMultilevel"/>
    <w:tmpl w:val="F9AA79A4"/>
    <w:lvl w:ilvl="0" w:tplc="2E0E33B8">
      <w:start w:val="1"/>
      <w:numFmt w:val="decimal"/>
      <w:pStyle w:val="Num123"/>
      <w:lvlText w:val="%1."/>
      <w:lvlJc w:val="left"/>
      <w:pPr>
        <w:ind w:left="357" w:hanging="357"/>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attachedTemplate r:id="rId1"/>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DA4"/>
    <w:rsid w:val="000E2864"/>
    <w:rsid w:val="000E3B40"/>
    <w:rsid w:val="000E49ED"/>
    <w:rsid w:val="00102D8E"/>
    <w:rsid w:val="00107452"/>
    <w:rsid w:val="00116E6C"/>
    <w:rsid w:val="00136EED"/>
    <w:rsid w:val="0014157C"/>
    <w:rsid w:val="00145C7D"/>
    <w:rsid w:val="0014787C"/>
    <w:rsid w:val="00173458"/>
    <w:rsid w:val="00173BCE"/>
    <w:rsid w:val="0017529B"/>
    <w:rsid w:val="00183FC4"/>
    <w:rsid w:val="0018790C"/>
    <w:rsid w:val="001A172D"/>
    <w:rsid w:val="001A54EF"/>
    <w:rsid w:val="001A7769"/>
    <w:rsid w:val="001D6C47"/>
    <w:rsid w:val="001D7838"/>
    <w:rsid w:val="002154E4"/>
    <w:rsid w:val="002351E5"/>
    <w:rsid w:val="00263210"/>
    <w:rsid w:val="002A7DE2"/>
    <w:rsid w:val="002C3D19"/>
    <w:rsid w:val="002C6D77"/>
    <w:rsid w:val="002D127C"/>
    <w:rsid w:val="002D146B"/>
    <w:rsid w:val="002D4485"/>
    <w:rsid w:val="002E36E5"/>
    <w:rsid w:val="002F4A0F"/>
    <w:rsid w:val="002F65A5"/>
    <w:rsid w:val="002F7E73"/>
    <w:rsid w:val="00302E59"/>
    <w:rsid w:val="00303D65"/>
    <w:rsid w:val="003047C1"/>
    <w:rsid w:val="00315404"/>
    <w:rsid w:val="003364E2"/>
    <w:rsid w:val="00361B62"/>
    <w:rsid w:val="003656A3"/>
    <w:rsid w:val="003B2DCF"/>
    <w:rsid w:val="003C2620"/>
    <w:rsid w:val="003D0008"/>
    <w:rsid w:val="003D145B"/>
    <w:rsid w:val="003E3913"/>
    <w:rsid w:val="003F73CB"/>
    <w:rsid w:val="0040137B"/>
    <w:rsid w:val="00407589"/>
    <w:rsid w:val="004750AE"/>
    <w:rsid w:val="004A6020"/>
    <w:rsid w:val="004B44CD"/>
    <w:rsid w:val="004C6387"/>
    <w:rsid w:val="004D5BB6"/>
    <w:rsid w:val="004F40FA"/>
    <w:rsid w:val="00510175"/>
    <w:rsid w:val="00513854"/>
    <w:rsid w:val="00517307"/>
    <w:rsid w:val="0052005A"/>
    <w:rsid w:val="0054003E"/>
    <w:rsid w:val="00547F4F"/>
    <w:rsid w:val="00557907"/>
    <w:rsid w:val="00571477"/>
    <w:rsid w:val="00585ED8"/>
    <w:rsid w:val="005861DC"/>
    <w:rsid w:val="005938D1"/>
    <w:rsid w:val="005C5DBC"/>
    <w:rsid w:val="005D2B25"/>
    <w:rsid w:val="005D35D6"/>
    <w:rsid w:val="005D4D00"/>
    <w:rsid w:val="005F6D6D"/>
    <w:rsid w:val="00602EAD"/>
    <w:rsid w:val="0064320F"/>
    <w:rsid w:val="00655BE1"/>
    <w:rsid w:val="00667B98"/>
    <w:rsid w:val="00680C2F"/>
    <w:rsid w:val="0069684D"/>
    <w:rsid w:val="006A09CF"/>
    <w:rsid w:val="006A1D21"/>
    <w:rsid w:val="006A52DB"/>
    <w:rsid w:val="006A6DB5"/>
    <w:rsid w:val="006B6235"/>
    <w:rsid w:val="006B70C6"/>
    <w:rsid w:val="006D2BE0"/>
    <w:rsid w:val="006E17C0"/>
    <w:rsid w:val="006E6854"/>
    <w:rsid w:val="006F2F90"/>
    <w:rsid w:val="006F77AB"/>
    <w:rsid w:val="00701AD3"/>
    <w:rsid w:val="00702CF1"/>
    <w:rsid w:val="00711822"/>
    <w:rsid w:val="007149F2"/>
    <w:rsid w:val="00740E69"/>
    <w:rsid w:val="00742C40"/>
    <w:rsid w:val="007572A9"/>
    <w:rsid w:val="00783E88"/>
    <w:rsid w:val="007B42C4"/>
    <w:rsid w:val="007B5D0C"/>
    <w:rsid w:val="007D2AF8"/>
    <w:rsid w:val="007D4CED"/>
    <w:rsid w:val="007F6471"/>
    <w:rsid w:val="00846ECD"/>
    <w:rsid w:val="00850B94"/>
    <w:rsid w:val="00855981"/>
    <w:rsid w:val="008772C9"/>
    <w:rsid w:val="008814F2"/>
    <w:rsid w:val="008871F7"/>
    <w:rsid w:val="00897FA2"/>
    <w:rsid w:val="008B71FF"/>
    <w:rsid w:val="008C152C"/>
    <w:rsid w:val="008C7C49"/>
    <w:rsid w:val="008D49F0"/>
    <w:rsid w:val="008D7D05"/>
    <w:rsid w:val="009029E4"/>
    <w:rsid w:val="00903F66"/>
    <w:rsid w:val="0091116F"/>
    <w:rsid w:val="00924FBB"/>
    <w:rsid w:val="00930636"/>
    <w:rsid w:val="00932AC9"/>
    <w:rsid w:val="00937B5F"/>
    <w:rsid w:val="00944A47"/>
    <w:rsid w:val="00956CAE"/>
    <w:rsid w:val="009931B3"/>
    <w:rsid w:val="009B1B7C"/>
    <w:rsid w:val="009B6F3A"/>
    <w:rsid w:val="009B743C"/>
    <w:rsid w:val="009D0D2D"/>
    <w:rsid w:val="009D30BF"/>
    <w:rsid w:val="009D6DA4"/>
    <w:rsid w:val="009F0BD2"/>
    <w:rsid w:val="00A05B4F"/>
    <w:rsid w:val="00A107B2"/>
    <w:rsid w:val="00A10D5E"/>
    <w:rsid w:val="00A63019"/>
    <w:rsid w:val="00A63D8B"/>
    <w:rsid w:val="00A913C0"/>
    <w:rsid w:val="00AD4B90"/>
    <w:rsid w:val="00AE1A46"/>
    <w:rsid w:val="00AF39AE"/>
    <w:rsid w:val="00B23FC2"/>
    <w:rsid w:val="00B30EFB"/>
    <w:rsid w:val="00B33784"/>
    <w:rsid w:val="00B35246"/>
    <w:rsid w:val="00B44630"/>
    <w:rsid w:val="00B454EC"/>
    <w:rsid w:val="00B4583C"/>
    <w:rsid w:val="00B65E37"/>
    <w:rsid w:val="00B65FE9"/>
    <w:rsid w:val="00B72929"/>
    <w:rsid w:val="00B76858"/>
    <w:rsid w:val="00B76FD0"/>
    <w:rsid w:val="00B95F11"/>
    <w:rsid w:val="00BA3C72"/>
    <w:rsid w:val="00BC086E"/>
    <w:rsid w:val="00BD3689"/>
    <w:rsid w:val="00BD541A"/>
    <w:rsid w:val="00BE2A9C"/>
    <w:rsid w:val="00BE32AF"/>
    <w:rsid w:val="00BF0FF9"/>
    <w:rsid w:val="00C06B61"/>
    <w:rsid w:val="00C20E08"/>
    <w:rsid w:val="00C23BFE"/>
    <w:rsid w:val="00C30945"/>
    <w:rsid w:val="00C462B4"/>
    <w:rsid w:val="00C50A81"/>
    <w:rsid w:val="00C51B66"/>
    <w:rsid w:val="00C64189"/>
    <w:rsid w:val="00C77C33"/>
    <w:rsid w:val="00C833BD"/>
    <w:rsid w:val="00C9731D"/>
    <w:rsid w:val="00CA13C8"/>
    <w:rsid w:val="00CA244D"/>
    <w:rsid w:val="00CD69F1"/>
    <w:rsid w:val="00CE2198"/>
    <w:rsid w:val="00CF1E69"/>
    <w:rsid w:val="00CF4DAC"/>
    <w:rsid w:val="00D06960"/>
    <w:rsid w:val="00D12A1B"/>
    <w:rsid w:val="00D17D8F"/>
    <w:rsid w:val="00D27B2C"/>
    <w:rsid w:val="00D417AC"/>
    <w:rsid w:val="00D60711"/>
    <w:rsid w:val="00D64D76"/>
    <w:rsid w:val="00D80DE7"/>
    <w:rsid w:val="00D90249"/>
    <w:rsid w:val="00DA5887"/>
    <w:rsid w:val="00DB2739"/>
    <w:rsid w:val="00DB357E"/>
    <w:rsid w:val="00DC4BF1"/>
    <w:rsid w:val="00DE2E3B"/>
    <w:rsid w:val="00DE78BA"/>
    <w:rsid w:val="00DF10BD"/>
    <w:rsid w:val="00E13527"/>
    <w:rsid w:val="00E42A92"/>
    <w:rsid w:val="00E515A6"/>
    <w:rsid w:val="00E54220"/>
    <w:rsid w:val="00E70FCF"/>
    <w:rsid w:val="00E90B54"/>
    <w:rsid w:val="00E943A0"/>
    <w:rsid w:val="00EA5158"/>
    <w:rsid w:val="00EA705A"/>
    <w:rsid w:val="00EB01EC"/>
    <w:rsid w:val="00EC56F5"/>
    <w:rsid w:val="00EE46C2"/>
    <w:rsid w:val="00EE4A52"/>
    <w:rsid w:val="00EF2F75"/>
    <w:rsid w:val="00F2033D"/>
    <w:rsid w:val="00F26C93"/>
    <w:rsid w:val="00F273C3"/>
    <w:rsid w:val="00F47D17"/>
    <w:rsid w:val="00F52012"/>
    <w:rsid w:val="00F63451"/>
    <w:rsid w:val="00F65962"/>
    <w:rsid w:val="00F661B5"/>
    <w:rsid w:val="00F748A9"/>
    <w:rsid w:val="00F82376"/>
    <w:rsid w:val="00F90F22"/>
    <w:rsid w:val="00F92E37"/>
    <w:rsid w:val="00F94DC3"/>
    <w:rsid w:val="00FC34FE"/>
    <w:rsid w:val="00FC4445"/>
    <w:rsid w:val="00FE3F21"/>
    <w:rsid w:val="00FF261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41"/>
    <o:shapelayout v:ext="edit">
      <o:idmap v:ext="edit" data="1"/>
    </o:shapelayout>
  </w:shapeDefaults>
  <w:decimalSymbol w:val=","/>
  <w:listSeparator w:val=";"/>
  <w14:docId w14:val="22CCA4E2"/>
  <w15:docId w15:val="{9E406474-8CB9-453E-8DEC-8AE0F1045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C6D77"/>
    <w:pPr>
      <w:spacing w:after="0" w:line="260" w:lineRule="atLeast"/>
    </w:pPr>
    <w:rPr>
      <w:sz w:val="20"/>
      <w:lang w:val="en-GB"/>
    </w:rPr>
  </w:style>
  <w:style w:type="paragraph" w:styleId="Ttulo1">
    <w:name w:val="heading 1"/>
    <w:basedOn w:val="Normal"/>
    <w:next w:val="Normal"/>
    <w:link w:val="Ttulo1Car"/>
    <w:uiPriority w:val="9"/>
    <w:qFormat/>
    <w:rsid w:val="00924FBB"/>
    <w:pPr>
      <w:spacing w:after="260"/>
      <w:contextualSpacing/>
      <w:outlineLvl w:val="0"/>
    </w:pPr>
    <w:rPr>
      <w:rFonts w:asciiTheme="majorHAnsi" w:hAnsiTheme="majorHAnsi"/>
      <w:spacing w:val="2"/>
    </w:rPr>
  </w:style>
  <w:style w:type="paragraph" w:styleId="Ttulo2">
    <w:name w:val="heading 2"/>
    <w:basedOn w:val="Normal"/>
    <w:next w:val="Normal"/>
    <w:link w:val="Ttulo2Car"/>
    <w:uiPriority w:val="9"/>
    <w:unhideWhenUsed/>
    <w:qFormat/>
    <w:rsid w:val="00924FBB"/>
    <w:pPr>
      <w:outlineLvl w:val="1"/>
    </w:pPr>
    <w:rPr>
      <w:rFonts w:asciiTheme="majorHAnsi" w:hAnsiTheme="majorHAnsi"/>
      <w:spacing w:val="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D3689"/>
    <w:pPr>
      <w:tabs>
        <w:tab w:val="center" w:pos="4536"/>
        <w:tab w:val="right" w:pos="9072"/>
      </w:tabs>
      <w:spacing w:line="220" w:lineRule="atLeast"/>
    </w:pPr>
    <w:rPr>
      <w:sz w:val="16"/>
    </w:rPr>
  </w:style>
  <w:style w:type="character" w:customStyle="1" w:styleId="EncabezadoCar">
    <w:name w:val="Encabezado Car"/>
    <w:basedOn w:val="Fuentedeprrafopredeter"/>
    <w:link w:val="Encabezado"/>
    <w:uiPriority w:val="99"/>
    <w:rsid w:val="00BD3689"/>
    <w:rPr>
      <w:sz w:val="16"/>
    </w:rPr>
  </w:style>
  <w:style w:type="paragraph" w:styleId="Piedepgina">
    <w:name w:val="footer"/>
    <w:basedOn w:val="Normal"/>
    <w:link w:val="PiedepginaCar"/>
    <w:uiPriority w:val="99"/>
    <w:unhideWhenUsed/>
    <w:rsid w:val="00D17D8F"/>
    <w:pPr>
      <w:tabs>
        <w:tab w:val="left" w:pos="7601"/>
      </w:tabs>
      <w:spacing w:line="210" w:lineRule="atLeast"/>
      <w:ind w:right="-3022"/>
    </w:pPr>
    <w:rPr>
      <w:sz w:val="16"/>
    </w:rPr>
  </w:style>
  <w:style w:type="character" w:customStyle="1" w:styleId="PiedepginaCar">
    <w:name w:val="Pie de página Car"/>
    <w:basedOn w:val="Fuentedeprrafopredeter"/>
    <w:link w:val="Piedepgina"/>
    <w:uiPriority w:val="99"/>
    <w:rsid w:val="00D17D8F"/>
    <w:rPr>
      <w:sz w:val="16"/>
    </w:rPr>
  </w:style>
  <w:style w:type="table" w:styleId="Tablaconcuadrcula">
    <w:name w:val="Table Grid"/>
    <w:basedOn w:val="Tablanormal"/>
    <w:uiPriority w:val="59"/>
    <w:unhideWhenUsed/>
    <w:rsid w:val="00850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
    <w:name w:val="Info"/>
    <w:basedOn w:val="Normal"/>
    <w:qFormat/>
    <w:rsid w:val="00850B94"/>
    <w:pPr>
      <w:tabs>
        <w:tab w:val="left" w:pos="567"/>
      </w:tabs>
      <w:spacing w:line="210" w:lineRule="atLeast"/>
    </w:pPr>
    <w:rPr>
      <w:sz w:val="16"/>
    </w:rPr>
  </w:style>
  <w:style w:type="paragraph" w:styleId="Ttulo">
    <w:name w:val="Title"/>
    <w:basedOn w:val="Normal"/>
    <w:link w:val="TtuloCar"/>
    <w:uiPriority w:val="10"/>
    <w:qFormat/>
    <w:rsid w:val="00B95F11"/>
    <w:pPr>
      <w:spacing w:before="20" w:after="280" w:line="360" w:lineRule="exact"/>
      <w:contextualSpacing/>
    </w:pPr>
    <w:rPr>
      <w:rFonts w:asciiTheme="majorHAnsi" w:hAnsiTheme="majorHAnsi"/>
      <w:spacing w:val="3"/>
      <w:sz w:val="30"/>
      <w:szCs w:val="30"/>
    </w:rPr>
  </w:style>
  <w:style w:type="character" w:customStyle="1" w:styleId="TtuloCar">
    <w:name w:val="Título Car"/>
    <w:basedOn w:val="Fuentedeprrafopredeter"/>
    <w:link w:val="Ttulo"/>
    <w:uiPriority w:val="10"/>
    <w:rsid w:val="00B95F11"/>
    <w:rPr>
      <w:rFonts w:asciiTheme="majorHAnsi" w:hAnsiTheme="majorHAnsi"/>
      <w:spacing w:val="3"/>
      <w:sz w:val="30"/>
      <w:szCs w:val="30"/>
    </w:rPr>
  </w:style>
  <w:style w:type="character" w:styleId="nfasis">
    <w:name w:val="Emphasis"/>
    <w:uiPriority w:val="20"/>
    <w:qFormat/>
    <w:rsid w:val="00C30945"/>
    <w:rPr>
      <w:rFonts w:ascii="Dax Offc Pro" w:hAnsi="Dax Offc Pro"/>
      <w:lang w:val="en-US"/>
    </w:rPr>
  </w:style>
  <w:style w:type="character" w:customStyle="1" w:styleId="Ttulo1Car">
    <w:name w:val="Título 1 Car"/>
    <w:basedOn w:val="Fuentedeprrafopredeter"/>
    <w:link w:val="Ttulo1"/>
    <w:uiPriority w:val="9"/>
    <w:rsid w:val="00924FBB"/>
    <w:rPr>
      <w:rFonts w:asciiTheme="majorHAnsi" w:hAnsiTheme="majorHAnsi"/>
      <w:spacing w:val="2"/>
      <w:sz w:val="19"/>
    </w:rPr>
  </w:style>
  <w:style w:type="paragraph" w:styleId="Prrafodelista">
    <w:name w:val="List Paragraph"/>
    <w:basedOn w:val="Normal"/>
    <w:uiPriority w:val="34"/>
    <w:rsid w:val="00173458"/>
    <w:pPr>
      <w:ind w:left="720"/>
      <w:contextualSpacing/>
    </w:pPr>
  </w:style>
  <w:style w:type="paragraph" w:customStyle="1" w:styleId="Bullet1">
    <w:name w:val="Bullet 1"/>
    <w:basedOn w:val="Prrafodelista"/>
    <w:qFormat/>
    <w:rsid w:val="00173458"/>
    <w:pPr>
      <w:numPr>
        <w:numId w:val="1"/>
      </w:numPr>
    </w:pPr>
    <w:rPr>
      <w:lang w:val="en-US"/>
    </w:rPr>
  </w:style>
  <w:style w:type="paragraph" w:customStyle="1" w:styleId="Bullet2">
    <w:name w:val="Bullet 2"/>
    <w:basedOn w:val="Bullet1"/>
    <w:qFormat/>
    <w:rsid w:val="00173458"/>
    <w:pPr>
      <w:ind w:left="714"/>
    </w:pPr>
  </w:style>
  <w:style w:type="paragraph" w:customStyle="1" w:styleId="Num123">
    <w:name w:val="Num123"/>
    <w:basedOn w:val="Prrafodelista"/>
    <w:qFormat/>
    <w:rsid w:val="00F273C3"/>
    <w:pPr>
      <w:numPr>
        <w:numId w:val="2"/>
      </w:numPr>
    </w:pPr>
    <w:rPr>
      <w:lang w:val="en-US"/>
    </w:rPr>
  </w:style>
  <w:style w:type="paragraph" w:customStyle="1" w:styleId="BulletArrow">
    <w:name w:val="Bullet Arrow"/>
    <w:basedOn w:val="Prrafodelista"/>
    <w:qFormat/>
    <w:rsid w:val="00303D65"/>
    <w:pPr>
      <w:numPr>
        <w:numId w:val="3"/>
      </w:numPr>
    </w:pPr>
    <w:rPr>
      <w:lang w:val="en-US"/>
    </w:rPr>
  </w:style>
  <w:style w:type="character" w:customStyle="1" w:styleId="Ttulo2Car">
    <w:name w:val="Título 2 Car"/>
    <w:basedOn w:val="Fuentedeprrafopredeter"/>
    <w:link w:val="Ttulo2"/>
    <w:uiPriority w:val="9"/>
    <w:rsid w:val="00924FBB"/>
    <w:rPr>
      <w:rFonts w:asciiTheme="majorHAnsi" w:hAnsiTheme="majorHAnsi"/>
      <w:spacing w:val="2"/>
      <w:sz w:val="19"/>
    </w:rPr>
  </w:style>
  <w:style w:type="paragraph" w:styleId="Textodeglobo">
    <w:name w:val="Balloon Text"/>
    <w:basedOn w:val="Normal"/>
    <w:link w:val="TextodegloboCar"/>
    <w:uiPriority w:val="99"/>
    <w:semiHidden/>
    <w:unhideWhenUsed/>
    <w:rsid w:val="009D6DA4"/>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D6DA4"/>
    <w:rPr>
      <w:rFonts w:ascii="Tahoma" w:hAnsi="Tahoma" w:cs="Tahoma"/>
      <w:sz w:val="16"/>
      <w:szCs w:val="16"/>
      <w:lang w:val="en-GB"/>
    </w:rPr>
  </w:style>
  <w:style w:type="character" w:styleId="Hipervnculo">
    <w:name w:val="Hyperlink"/>
    <w:basedOn w:val="Fuentedeprrafopredeter"/>
    <w:uiPriority w:val="99"/>
    <w:unhideWhenUsed/>
    <w:rsid w:val="002A7DE2"/>
    <w:rPr>
      <w:color w:val="121B27" w:themeColor="hyperlink"/>
      <w:u w:val="single"/>
    </w:rPr>
  </w:style>
  <w:style w:type="paragraph" w:styleId="Textocomentario">
    <w:name w:val="annotation text"/>
    <w:basedOn w:val="Normal"/>
    <w:link w:val="TextocomentarioCar"/>
    <w:uiPriority w:val="99"/>
    <w:semiHidden/>
    <w:unhideWhenUsed/>
    <w:rsid w:val="00FC34FE"/>
    <w:pPr>
      <w:spacing w:line="240" w:lineRule="auto"/>
    </w:pPr>
    <w:rPr>
      <w:sz w:val="24"/>
      <w:szCs w:val="24"/>
      <w:lang w:val="de-DE"/>
    </w:rPr>
  </w:style>
  <w:style w:type="character" w:customStyle="1" w:styleId="TextocomentarioCar">
    <w:name w:val="Texto comentario Car"/>
    <w:basedOn w:val="Fuentedeprrafopredeter"/>
    <w:link w:val="Textocomentario"/>
    <w:uiPriority w:val="99"/>
    <w:semiHidden/>
    <w:rsid w:val="00FC34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54945">
      <w:bodyDiv w:val="1"/>
      <w:marLeft w:val="0"/>
      <w:marRight w:val="0"/>
      <w:marTop w:val="0"/>
      <w:marBottom w:val="0"/>
      <w:divBdr>
        <w:top w:val="none" w:sz="0" w:space="0" w:color="auto"/>
        <w:left w:val="none" w:sz="0" w:space="0" w:color="auto"/>
        <w:bottom w:val="none" w:sz="0" w:space="0" w:color="auto"/>
        <w:right w:val="none" w:sz="0" w:space="0" w:color="auto"/>
      </w:divBdr>
      <w:divsChild>
        <w:div w:id="2037467488">
          <w:marLeft w:val="0"/>
          <w:marRight w:val="0"/>
          <w:marTop w:val="0"/>
          <w:marBottom w:val="0"/>
          <w:divBdr>
            <w:top w:val="none" w:sz="0" w:space="0" w:color="auto"/>
            <w:left w:val="none" w:sz="0" w:space="0" w:color="auto"/>
            <w:bottom w:val="none" w:sz="0" w:space="0" w:color="auto"/>
            <w:right w:val="none" w:sz="0" w:space="0" w:color="auto"/>
          </w:divBdr>
          <w:divsChild>
            <w:div w:id="1526558194">
              <w:marLeft w:val="0"/>
              <w:marRight w:val="0"/>
              <w:marTop w:val="0"/>
              <w:marBottom w:val="0"/>
              <w:divBdr>
                <w:top w:val="none" w:sz="0" w:space="0" w:color="auto"/>
                <w:left w:val="none" w:sz="0" w:space="0" w:color="auto"/>
                <w:bottom w:val="none" w:sz="0" w:space="0" w:color="auto"/>
                <w:right w:val="none" w:sz="0" w:space="0" w:color="auto"/>
              </w:divBdr>
              <w:divsChild>
                <w:div w:id="1100098876">
                  <w:marLeft w:val="0"/>
                  <w:marRight w:val="0"/>
                  <w:marTop w:val="0"/>
                  <w:marBottom w:val="0"/>
                  <w:divBdr>
                    <w:top w:val="none" w:sz="0" w:space="0" w:color="auto"/>
                    <w:left w:val="none" w:sz="0" w:space="0" w:color="auto"/>
                    <w:bottom w:val="none" w:sz="0" w:space="0" w:color="auto"/>
                    <w:right w:val="none" w:sz="0" w:space="0" w:color="auto"/>
                  </w:divBdr>
                  <w:divsChild>
                    <w:div w:id="1381587646">
                      <w:marLeft w:val="0"/>
                      <w:marRight w:val="0"/>
                      <w:marTop w:val="0"/>
                      <w:marBottom w:val="0"/>
                      <w:divBdr>
                        <w:top w:val="none" w:sz="0" w:space="0" w:color="auto"/>
                        <w:left w:val="none" w:sz="0" w:space="0" w:color="auto"/>
                        <w:bottom w:val="none" w:sz="0" w:space="0" w:color="auto"/>
                        <w:right w:val="none" w:sz="0" w:space="0" w:color="auto"/>
                      </w:divBdr>
                      <w:divsChild>
                        <w:div w:id="2095739537">
                          <w:marLeft w:val="0"/>
                          <w:marRight w:val="0"/>
                          <w:marTop w:val="0"/>
                          <w:marBottom w:val="0"/>
                          <w:divBdr>
                            <w:top w:val="none" w:sz="0" w:space="0" w:color="auto"/>
                            <w:left w:val="none" w:sz="0" w:space="0" w:color="auto"/>
                            <w:bottom w:val="none" w:sz="0" w:space="0" w:color="auto"/>
                            <w:right w:val="none" w:sz="0" w:space="0" w:color="auto"/>
                          </w:divBdr>
                          <w:divsChild>
                            <w:div w:id="147517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13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ulina.calderon@linde-mh.e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45f3\AppData\Local\Temp\7zO425D.tmp\LMH_PressRelease_en_with_Logo.dotx" TargetMode="External"/></Relationships>
</file>

<file path=word/theme/theme1.xml><?xml version="1.0" encoding="utf-8"?>
<a:theme xmlns:a="http://schemas.openxmlformats.org/drawingml/2006/main" name="Larissa">
  <a:themeElements>
    <a:clrScheme name="Benutzerdefiniert 69">
      <a:dk1>
        <a:srgbClr val="000000"/>
      </a:dk1>
      <a:lt1>
        <a:srgbClr val="FFFFFF"/>
      </a:lt1>
      <a:dk2>
        <a:srgbClr val="A00020"/>
      </a:dk2>
      <a:lt2>
        <a:srgbClr val="E9E9E9"/>
      </a:lt2>
      <a:accent1>
        <a:srgbClr val="292929"/>
      </a:accent1>
      <a:accent2>
        <a:srgbClr val="B9B9B9"/>
      </a:accent2>
      <a:accent3>
        <a:srgbClr val="5A5A5A"/>
      </a:accent3>
      <a:accent4>
        <a:srgbClr val="00558C"/>
      </a:accent4>
      <a:accent5>
        <a:srgbClr val="1EA0C4"/>
      </a:accent5>
      <a:accent6>
        <a:srgbClr val="77B342"/>
      </a:accent6>
      <a:hlink>
        <a:srgbClr val="121B27"/>
      </a:hlink>
      <a:folHlink>
        <a:srgbClr val="121B27"/>
      </a:folHlink>
    </a:clrScheme>
    <a:fontScheme name="Benutzerdefiniert 111">
      <a:majorFont>
        <a:latin typeface="Dax Offc Pro Medium"/>
        <a:ea typeface=""/>
        <a:cs typeface=""/>
      </a:majorFont>
      <a:minorFont>
        <a:latin typeface="Dax Offc Pro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LMH Red">
      <a:srgbClr val="A00020"/>
    </a:custClr>
    <a:custClr name="LMH Dark Grey">
      <a:srgbClr val="5A5A5A"/>
    </a:custClr>
    <a:custClr name="LMH Medium Grey">
      <a:srgbClr val="B9B9B9"/>
    </a:custClr>
    <a:custClr name="LMH Light Grey">
      <a:srgbClr val="E9E9E9"/>
    </a:custClr>
    <a:custClr>
      <a:srgbClr val="FFFFFF"/>
    </a:custClr>
    <a:custClr>
      <a:srgbClr val="FFFFFF"/>
    </a:custClr>
    <a:custClr>
      <a:srgbClr val="FFFFFF"/>
    </a:custClr>
    <a:custClr>
      <a:srgbClr val="FFFFFF"/>
    </a:custClr>
    <a:custClr>
      <a:srgbClr val="FFFFFF"/>
    </a:custClr>
    <a:custClr>
      <a:srgbClr val="FFFFFF"/>
    </a:custClr>
    <a:custClr name="LMH Forklift Red">
      <a:srgbClr val="E03C31"/>
    </a:custClr>
    <a:custClr name="LMH Yellow">
      <a:srgbClr val="FFC72C"/>
    </a:custClr>
    <a:custClr name="LMH Green">
      <a:srgbClr val="77B342"/>
    </a:custClr>
    <a:custClr name="LMH Blue">
      <a:srgbClr val="00558C"/>
    </a:custClr>
    <a:custClr name="LMH Turquoise">
      <a:srgbClr val="21A2BA"/>
    </a:custClr>
    <a:custClr name="LMH Blue 72">
      <a:srgbClr val="468CC4"/>
    </a:custClr>
    <a:custClr>
      <a:srgbClr val="FFFFFF"/>
    </a:custClr>
    <a:custClr>
      <a:srgbClr val="FFFFFF"/>
    </a:custClr>
    <a:custClr>
      <a:srgbClr val="FFFFFF"/>
    </a:custClr>
    <a:custClr>
      <a:srgbClr val="FFFFFF"/>
    </a:custClr>
    <a:custClr name="KION Group Red">
      <a:srgbClr val="AE0055"/>
    </a:custClr>
    <a:custClr name="STILL Orange">
      <a:srgbClr val="F96915"/>
    </a:custClr>
    <a:custClr name="Baoli Turquoise">
      <a:srgbClr val="15A599"/>
    </a:custClr>
    <a:custClr name="Voltas Yellow">
      <a:srgbClr val="FECC09"/>
    </a:custClr>
    <a:custClr name="Egemin Red">
      <a:srgbClr val="D70005"/>
    </a:custClr>
    <a:custClr>
      <a:srgbClr val="FFFFFF"/>
    </a:custClr>
    <a:custClr>
      <a:srgbClr val="FFFFFF"/>
    </a:custClr>
    <a:custClr name="Traffic light Red">
      <a:srgbClr val="FF0000"/>
    </a:custClr>
    <a:custClr name="Traffic light Yellor">
      <a:srgbClr val="FFFF00"/>
    </a:custClr>
    <a:custClr name="Traffic light Green">
      <a:srgbClr val="00B050"/>
    </a:custClr>
  </a:custClrLst>
</a:theme>
</file>

<file path=docProps/app.xml><?xml version="1.0" encoding="utf-8"?>
<Properties xmlns="http://schemas.openxmlformats.org/officeDocument/2006/extended-properties" xmlns:vt="http://schemas.openxmlformats.org/officeDocument/2006/docPropsVTypes">
  <Template>LMH_PressRelease_en_with_Logo.dotx</Template>
  <TotalTime>55</TotalTime>
  <Pages>2</Pages>
  <Words>446</Words>
  <Characters>2455</Characters>
  <Application>Microsoft Office Word</Application>
  <DocSecurity>0</DocSecurity>
  <Lines>20</Lines>
  <Paragraphs>5</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Title</vt:lpstr>
      <vt:lpstr>Title</vt:lpstr>
    </vt:vector>
  </TitlesOfParts>
  <Company>Linde Material Handling GmbH</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Jakob, Diana</dc:creator>
  <cp:lastModifiedBy>Calderon Suarez, Paulina</cp:lastModifiedBy>
  <cp:revision>5</cp:revision>
  <cp:lastPrinted>2018-11-09T15:24:00Z</cp:lastPrinted>
  <dcterms:created xsi:type="dcterms:W3CDTF">2018-11-09T14:34:00Z</dcterms:created>
  <dcterms:modified xsi:type="dcterms:W3CDTF">2018-11-09T15:34:00Z</dcterms:modified>
</cp:coreProperties>
</file>