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B66FA" w:rsidRDefault="00016E3B" w:rsidP="00FC34FE">
      <w:pPr>
        <w:rPr>
          <w:rFonts w:ascii="Arial" w:hAnsi="Arial" w:cs="Arial"/>
          <w:u w:val="single"/>
          <w:lang w:val="es-ES_tradnl"/>
        </w:rPr>
      </w:pPr>
      <w:bookmarkStart w:id="0" w:name="_Hlk535824706"/>
      <w:r>
        <w:rPr>
          <w:rFonts w:ascii="Arial" w:hAnsi="Arial" w:cs="Arial"/>
          <w:u w:val="single"/>
          <w:lang w:val="es-ES_tradnl"/>
        </w:rPr>
        <w:t>Reconocimiento a la gestión responsable</w:t>
      </w:r>
    </w:p>
    <w:p w:rsidR="000B66FA" w:rsidRDefault="000B66FA" w:rsidP="00FC34FE">
      <w:pPr>
        <w:rPr>
          <w:rFonts w:ascii="Arial" w:hAnsi="Arial" w:cs="Arial"/>
          <w:sz w:val="30"/>
          <w:szCs w:val="30"/>
          <w:lang w:val="es-ES_tradnl"/>
        </w:rPr>
      </w:pPr>
    </w:p>
    <w:p w:rsidR="000B66FA" w:rsidRDefault="00016E3B" w:rsidP="00FC34FE">
      <w:pPr>
        <w:rPr>
          <w:rFonts w:ascii="Arial" w:hAnsi="Arial" w:cs="Arial"/>
          <w:sz w:val="30"/>
          <w:szCs w:val="30"/>
          <w:lang w:val="es-ES_tradnl"/>
        </w:rPr>
      </w:pPr>
      <w:r w:rsidRPr="00016E3B">
        <w:rPr>
          <w:rFonts w:ascii="Arial" w:hAnsi="Arial" w:cs="Arial"/>
          <w:sz w:val="30"/>
          <w:szCs w:val="30"/>
          <w:lang w:val="es-ES_tradnl"/>
        </w:rPr>
        <w:t xml:space="preserve">Linde Material Handling gana </w:t>
      </w:r>
      <w:r w:rsidR="00CA6417">
        <w:rPr>
          <w:rFonts w:ascii="Arial" w:hAnsi="Arial" w:cs="Arial"/>
          <w:sz w:val="30"/>
          <w:szCs w:val="30"/>
          <w:lang w:val="es-ES_tradnl"/>
        </w:rPr>
        <w:t>la medalla de oro</w:t>
      </w:r>
      <w:r w:rsidRPr="00016E3B">
        <w:rPr>
          <w:rFonts w:ascii="Arial" w:hAnsi="Arial" w:cs="Arial"/>
          <w:sz w:val="30"/>
          <w:szCs w:val="30"/>
          <w:lang w:val="es-ES_tradnl"/>
        </w:rPr>
        <w:t xml:space="preserve"> </w:t>
      </w:r>
      <w:proofErr w:type="spellStart"/>
      <w:r w:rsidRPr="00016E3B">
        <w:rPr>
          <w:rFonts w:ascii="Arial" w:hAnsi="Arial" w:cs="Arial"/>
          <w:sz w:val="30"/>
          <w:szCs w:val="30"/>
          <w:lang w:val="es-ES_tradnl"/>
        </w:rPr>
        <w:t>EcoVadis</w:t>
      </w:r>
      <w:proofErr w:type="spellEnd"/>
      <w:r w:rsidRPr="00016E3B">
        <w:rPr>
          <w:rFonts w:ascii="Arial" w:hAnsi="Arial" w:cs="Arial"/>
          <w:sz w:val="30"/>
          <w:szCs w:val="30"/>
          <w:lang w:val="es-ES_tradnl"/>
        </w:rPr>
        <w:t xml:space="preserve"> </w:t>
      </w:r>
      <w:r w:rsidR="00CA6417">
        <w:rPr>
          <w:rFonts w:ascii="Arial" w:hAnsi="Arial" w:cs="Arial"/>
          <w:sz w:val="30"/>
          <w:szCs w:val="30"/>
          <w:lang w:val="es-ES_tradnl"/>
        </w:rPr>
        <w:t>por su trabajo en la Responsabilidad Social Corporativa</w:t>
      </w:r>
    </w:p>
    <w:p w:rsidR="00016E3B" w:rsidRDefault="00016E3B" w:rsidP="00FC34FE">
      <w:pPr>
        <w:rPr>
          <w:rFonts w:ascii="Arial" w:hAnsi="Arial" w:cs="Arial"/>
          <w:sz w:val="30"/>
          <w:szCs w:val="30"/>
          <w:lang w:val="es-ES_tradnl"/>
        </w:rPr>
      </w:pPr>
    </w:p>
    <w:p w:rsidR="00FC34FE" w:rsidRPr="00897FA2" w:rsidRDefault="003656A3" w:rsidP="00FC34FE">
      <w:pPr>
        <w:rPr>
          <w:rFonts w:ascii="Arial" w:hAnsi="Arial" w:cs="Arial"/>
          <w:lang w:val="es-ES"/>
        </w:rPr>
      </w:pPr>
      <w:r>
        <w:rPr>
          <w:rFonts w:ascii="Arial" w:hAnsi="Arial" w:cs="Arial"/>
          <w:lang w:val="es-ES"/>
        </w:rPr>
        <w:t>Pallejà</w:t>
      </w:r>
      <w:r w:rsidR="00FC34FE" w:rsidRPr="00897FA2">
        <w:rPr>
          <w:rFonts w:ascii="Arial" w:hAnsi="Arial" w:cs="Arial"/>
          <w:lang w:val="es-ES"/>
        </w:rPr>
        <w:t xml:space="preserve">, </w:t>
      </w:r>
      <w:r w:rsidR="00016E3B">
        <w:rPr>
          <w:rFonts w:ascii="Arial" w:hAnsi="Arial" w:cs="Arial"/>
          <w:lang w:val="es-ES"/>
        </w:rPr>
        <w:t xml:space="preserve">4 </w:t>
      </w:r>
      <w:r w:rsidR="00FC34FE" w:rsidRPr="00897FA2">
        <w:rPr>
          <w:rFonts w:ascii="Arial" w:hAnsi="Arial" w:cs="Arial"/>
          <w:lang w:val="es-ES"/>
        </w:rPr>
        <w:t xml:space="preserve">de </w:t>
      </w:r>
      <w:r w:rsidR="00016E3B">
        <w:rPr>
          <w:rFonts w:ascii="Arial" w:hAnsi="Arial" w:cs="Arial"/>
          <w:lang w:val="es-ES"/>
        </w:rPr>
        <w:t>marzo</w:t>
      </w:r>
      <w:r w:rsidR="00B46DF1">
        <w:rPr>
          <w:rFonts w:ascii="Arial" w:hAnsi="Arial" w:cs="Arial"/>
          <w:lang w:val="es-ES"/>
        </w:rPr>
        <w:t xml:space="preserve"> </w:t>
      </w:r>
      <w:r w:rsidR="00FC34FE">
        <w:rPr>
          <w:rFonts w:ascii="Arial" w:hAnsi="Arial" w:cs="Arial"/>
          <w:lang w:val="es-ES"/>
        </w:rPr>
        <w:t>de</w:t>
      </w:r>
      <w:r w:rsidR="00FC34FE" w:rsidRPr="00897FA2">
        <w:rPr>
          <w:rFonts w:ascii="Arial" w:hAnsi="Arial" w:cs="Arial"/>
          <w:lang w:val="es-ES"/>
        </w:rPr>
        <w:t xml:space="preserve"> </w:t>
      </w:r>
      <w:r w:rsidR="00FC34FE">
        <w:rPr>
          <w:rFonts w:ascii="Arial" w:hAnsi="Arial" w:cs="Arial"/>
          <w:lang w:val="es-ES"/>
        </w:rPr>
        <w:t>201</w:t>
      </w:r>
      <w:r w:rsidR="00B46DF1">
        <w:rPr>
          <w:rFonts w:ascii="Arial" w:hAnsi="Arial" w:cs="Arial"/>
          <w:lang w:val="es-ES"/>
        </w:rPr>
        <w:t>9</w:t>
      </w:r>
    </w:p>
    <w:p w:rsidR="00CC73CA" w:rsidRDefault="00CC73CA" w:rsidP="002214DB">
      <w:pPr>
        <w:spacing w:line="440" w:lineRule="exact"/>
        <w:jc w:val="both"/>
        <w:rPr>
          <w:rFonts w:ascii="Arial" w:eastAsia="Times New Roman" w:hAnsi="Arial" w:cs="Arial"/>
          <w:b/>
          <w:szCs w:val="20"/>
          <w:lang w:val="es-ES_tradnl"/>
        </w:rPr>
      </w:pPr>
    </w:p>
    <w:p w:rsidR="003B0D67" w:rsidRDefault="00016E3B" w:rsidP="002214DB">
      <w:pPr>
        <w:spacing w:line="440" w:lineRule="exact"/>
        <w:jc w:val="both"/>
        <w:rPr>
          <w:rFonts w:ascii="Arial" w:eastAsia="Times New Roman" w:hAnsi="Arial" w:cs="Arial"/>
          <w:b/>
          <w:szCs w:val="20"/>
          <w:lang w:val="es-ES_tradnl"/>
        </w:rPr>
      </w:pPr>
      <w:r w:rsidRPr="00016E3B">
        <w:rPr>
          <w:rFonts w:ascii="Arial" w:eastAsia="Times New Roman" w:hAnsi="Arial" w:cs="Arial"/>
          <w:b/>
          <w:szCs w:val="20"/>
          <w:lang w:val="es-ES_tradnl"/>
        </w:rPr>
        <w:t xml:space="preserve">Linde Material Handling </w:t>
      </w:r>
      <w:r w:rsidR="00A87A57">
        <w:rPr>
          <w:rFonts w:ascii="Arial" w:eastAsia="Times New Roman" w:hAnsi="Arial" w:cs="Arial"/>
          <w:b/>
          <w:szCs w:val="20"/>
          <w:lang w:val="es-ES_tradnl"/>
        </w:rPr>
        <w:t>ha sido</w:t>
      </w:r>
      <w:r w:rsidRPr="00016E3B">
        <w:rPr>
          <w:rFonts w:ascii="Arial" w:eastAsia="Times New Roman" w:hAnsi="Arial" w:cs="Arial"/>
          <w:b/>
          <w:szCs w:val="20"/>
          <w:lang w:val="es-ES_tradnl"/>
        </w:rPr>
        <w:t xml:space="preserve"> líder en su sector durante décadas en </w:t>
      </w:r>
      <w:r w:rsidR="00FF0B00">
        <w:rPr>
          <w:rFonts w:ascii="Arial" w:eastAsia="Times New Roman" w:hAnsi="Arial" w:cs="Arial"/>
          <w:b/>
          <w:szCs w:val="20"/>
          <w:lang w:val="es-ES_tradnl"/>
        </w:rPr>
        <w:t>el sector de</w:t>
      </w:r>
      <w:r w:rsidRPr="00016E3B">
        <w:rPr>
          <w:rFonts w:ascii="Arial" w:eastAsia="Times New Roman" w:hAnsi="Arial" w:cs="Arial"/>
          <w:b/>
          <w:szCs w:val="20"/>
          <w:lang w:val="es-ES_tradnl"/>
        </w:rPr>
        <w:t xml:space="preserve"> </w:t>
      </w:r>
      <w:r>
        <w:rPr>
          <w:rFonts w:ascii="Arial" w:eastAsia="Times New Roman" w:hAnsi="Arial" w:cs="Arial"/>
          <w:b/>
          <w:szCs w:val="20"/>
          <w:lang w:val="es-ES_tradnl"/>
        </w:rPr>
        <w:t>carretillas elevadoras</w:t>
      </w:r>
      <w:r w:rsidRPr="00016E3B">
        <w:rPr>
          <w:rFonts w:ascii="Arial" w:eastAsia="Times New Roman" w:hAnsi="Arial" w:cs="Arial"/>
          <w:b/>
          <w:szCs w:val="20"/>
          <w:lang w:val="es-ES_tradnl"/>
        </w:rPr>
        <w:t xml:space="preserve"> y manipulación de mercancías.</w:t>
      </w:r>
      <w:r w:rsidR="00FF0B00">
        <w:rPr>
          <w:rFonts w:ascii="Arial" w:eastAsia="Times New Roman" w:hAnsi="Arial" w:cs="Arial"/>
          <w:b/>
          <w:szCs w:val="20"/>
          <w:lang w:val="es-ES_tradnl"/>
        </w:rPr>
        <w:t xml:space="preserve"> Este 2019, la compañía ha recibido el </w:t>
      </w:r>
      <w:r w:rsidRPr="00016E3B">
        <w:rPr>
          <w:rFonts w:ascii="Arial" w:eastAsia="Times New Roman" w:hAnsi="Arial" w:cs="Arial"/>
          <w:b/>
          <w:szCs w:val="20"/>
          <w:lang w:val="es-ES_tradnl"/>
        </w:rPr>
        <w:t>estatus de Oro otorgado por</w:t>
      </w:r>
      <w:r w:rsidR="00F71467">
        <w:rPr>
          <w:rFonts w:ascii="Arial" w:eastAsia="Times New Roman" w:hAnsi="Arial" w:cs="Arial"/>
          <w:b/>
          <w:szCs w:val="20"/>
          <w:lang w:val="es-ES_tradnl"/>
        </w:rPr>
        <w:t xml:space="preserve"> la plataforma colaborativa</w:t>
      </w:r>
      <w:r w:rsidRPr="00016E3B">
        <w:rPr>
          <w:rFonts w:ascii="Arial" w:eastAsia="Times New Roman" w:hAnsi="Arial" w:cs="Arial"/>
          <w:b/>
          <w:szCs w:val="20"/>
          <w:lang w:val="es-ES_tradnl"/>
        </w:rPr>
        <w:t xml:space="preserve"> </w:t>
      </w:r>
      <w:proofErr w:type="spellStart"/>
      <w:r w:rsidRPr="00016E3B">
        <w:rPr>
          <w:rFonts w:ascii="Arial" w:eastAsia="Times New Roman" w:hAnsi="Arial" w:cs="Arial"/>
          <w:b/>
          <w:szCs w:val="20"/>
          <w:lang w:val="es-ES_tradnl"/>
        </w:rPr>
        <w:t>EcoVadis</w:t>
      </w:r>
      <w:proofErr w:type="spellEnd"/>
      <w:r w:rsidR="00F71467">
        <w:rPr>
          <w:rFonts w:ascii="Arial" w:eastAsia="Times New Roman" w:hAnsi="Arial" w:cs="Arial"/>
          <w:b/>
          <w:szCs w:val="20"/>
          <w:lang w:val="es-ES_tradnl"/>
        </w:rPr>
        <w:t>, que evalúa la sostenibilidad de las empresas. Este reconocimiento</w:t>
      </w:r>
      <w:r w:rsidR="00FF0B00">
        <w:rPr>
          <w:rFonts w:ascii="Arial" w:eastAsia="Times New Roman" w:hAnsi="Arial" w:cs="Arial"/>
          <w:b/>
          <w:szCs w:val="20"/>
          <w:lang w:val="es-ES_tradnl"/>
        </w:rPr>
        <w:t xml:space="preserve"> coloca a la </w:t>
      </w:r>
      <w:r w:rsidR="00F71467">
        <w:rPr>
          <w:rFonts w:ascii="Arial" w:eastAsia="Times New Roman" w:hAnsi="Arial" w:cs="Arial"/>
          <w:b/>
          <w:szCs w:val="20"/>
          <w:lang w:val="es-ES_tradnl"/>
        </w:rPr>
        <w:t>Linde</w:t>
      </w:r>
      <w:r w:rsidR="00FF0B00">
        <w:rPr>
          <w:rFonts w:ascii="Arial" w:eastAsia="Times New Roman" w:hAnsi="Arial" w:cs="Arial"/>
          <w:b/>
          <w:szCs w:val="20"/>
          <w:lang w:val="es-ES_tradnl"/>
        </w:rPr>
        <w:t xml:space="preserve"> en uno de los puestos más altos</w:t>
      </w:r>
      <w:r w:rsidRPr="00016E3B">
        <w:rPr>
          <w:rFonts w:ascii="Arial" w:eastAsia="Times New Roman" w:hAnsi="Arial" w:cs="Arial"/>
          <w:b/>
          <w:szCs w:val="20"/>
          <w:lang w:val="es-ES_tradnl"/>
        </w:rPr>
        <w:t xml:space="preserve"> en el campo de la </w:t>
      </w:r>
      <w:r w:rsidR="00240DA2">
        <w:rPr>
          <w:rFonts w:ascii="Arial" w:eastAsia="Times New Roman" w:hAnsi="Arial" w:cs="Arial"/>
          <w:b/>
          <w:szCs w:val="20"/>
          <w:lang w:val="es-ES_tradnl"/>
        </w:rPr>
        <w:t>RSC</w:t>
      </w:r>
      <w:r w:rsidR="00F71467">
        <w:rPr>
          <w:rFonts w:ascii="Arial" w:eastAsia="Times New Roman" w:hAnsi="Arial" w:cs="Arial"/>
          <w:b/>
          <w:szCs w:val="20"/>
          <w:lang w:val="es-ES_tradnl"/>
        </w:rPr>
        <w:t xml:space="preserve"> a nivel internacional</w:t>
      </w:r>
      <w:r w:rsidRPr="00016E3B">
        <w:rPr>
          <w:rFonts w:ascii="Arial" w:eastAsia="Times New Roman" w:hAnsi="Arial" w:cs="Arial"/>
          <w:b/>
          <w:szCs w:val="20"/>
          <w:lang w:val="es-ES_tradnl"/>
        </w:rPr>
        <w:t>.</w:t>
      </w:r>
    </w:p>
    <w:p w:rsidR="00016E3B" w:rsidRDefault="00016E3B" w:rsidP="002214DB">
      <w:pPr>
        <w:spacing w:line="440" w:lineRule="exact"/>
        <w:jc w:val="both"/>
        <w:rPr>
          <w:rFonts w:ascii="Arial" w:eastAsia="Times New Roman" w:hAnsi="Arial" w:cs="Arial"/>
          <w:b/>
          <w:szCs w:val="20"/>
          <w:lang w:val="es-ES_tradnl"/>
        </w:rPr>
      </w:pPr>
    </w:p>
    <w:p w:rsidR="00016E3B" w:rsidRPr="00016E3B" w:rsidRDefault="00016E3B" w:rsidP="00016E3B">
      <w:pPr>
        <w:spacing w:line="480" w:lineRule="auto"/>
        <w:jc w:val="both"/>
        <w:rPr>
          <w:rFonts w:ascii="Arial" w:hAnsi="Arial" w:cs="Arial"/>
          <w:lang w:val="es-ES"/>
        </w:rPr>
      </w:pPr>
      <w:bookmarkStart w:id="1" w:name="_GoBack"/>
      <w:bookmarkEnd w:id="0"/>
      <w:r w:rsidRPr="00016E3B">
        <w:rPr>
          <w:rFonts w:ascii="Arial" w:hAnsi="Arial" w:cs="Arial"/>
          <w:lang w:val="es-ES"/>
        </w:rPr>
        <w:t>¿</w:t>
      </w:r>
      <w:r w:rsidR="00FF0B00">
        <w:rPr>
          <w:rFonts w:ascii="Arial" w:hAnsi="Arial" w:cs="Arial"/>
          <w:lang w:val="es-ES"/>
        </w:rPr>
        <w:t>Con qué grado de responsabilidad</w:t>
      </w:r>
      <w:r w:rsidRPr="00016E3B">
        <w:rPr>
          <w:rFonts w:ascii="Arial" w:hAnsi="Arial" w:cs="Arial"/>
          <w:lang w:val="es-ES"/>
        </w:rPr>
        <w:t xml:space="preserve"> </w:t>
      </w:r>
      <w:r w:rsidR="00FF0B00">
        <w:rPr>
          <w:rFonts w:ascii="Arial" w:hAnsi="Arial" w:cs="Arial"/>
          <w:lang w:val="es-ES"/>
        </w:rPr>
        <w:t>gestiona</w:t>
      </w:r>
      <w:r w:rsidRPr="00016E3B">
        <w:rPr>
          <w:rFonts w:ascii="Arial" w:hAnsi="Arial" w:cs="Arial"/>
          <w:lang w:val="es-ES"/>
        </w:rPr>
        <w:t xml:space="preserve"> </w:t>
      </w:r>
      <w:r w:rsidR="00FF0B00">
        <w:rPr>
          <w:rFonts w:ascii="Arial" w:hAnsi="Arial" w:cs="Arial"/>
          <w:lang w:val="es-ES"/>
        </w:rPr>
        <w:t xml:space="preserve">una empresa </w:t>
      </w:r>
      <w:r w:rsidRPr="00016E3B">
        <w:rPr>
          <w:rFonts w:ascii="Arial" w:hAnsi="Arial" w:cs="Arial"/>
          <w:lang w:val="es-ES"/>
        </w:rPr>
        <w:t xml:space="preserve">los recursos naturales? ¿Qué papel desempeñan los aspectos sociales y qué valores éticos constituyen la base de estas relaciones? Estas y otras cuestiones similares del ámbito de la </w:t>
      </w:r>
      <w:r w:rsidR="00FF0B00">
        <w:rPr>
          <w:rFonts w:ascii="Arial" w:hAnsi="Arial" w:cs="Arial"/>
          <w:lang w:val="es-ES"/>
        </w:rPr>
        <w:t>R</w:t>
      </w:r>
      <w:r w:rsidRPr="00016E3B">
        <w:rPr>
          <w:rFonts w:ascii="Arial" w:hAnsi="Arial" w:cs="Arial"/>
          <w:lang w:val="es-ES"/>
        </w:rPr>
        <w:t xml:space="preserve">esponsabilidad </w:t>
      </w:r>
      <w:r w:rsidR="00FF0B00">
        <w:rPr>
          <w:rFonts w:ascii="Arial" w:hAnsi="Arial" w:cs="Arial"/>
          <w:lang w:val="es-ES"/>
        </w:rPr>
        <w:t>S</w:t>
      </w:r>
      <w:r w:rsidRPr="00016E3B">
        <w:rPr>
          <w:rFonts w:ascii="Arial" w:hAnsi="Arial" w:cs="Arial"/>
          <w:lang w:val="es-ES"/>
        </w:rPr>
        <w:t xml:space="preserve">ocial </w:t>
      </w:r>
      <w:r w:rsidR="00FF0B00">
        <w:rPr>
          <w:rFonts w:ascii="Arial" w:hAnsi="Arial" w:cs="Arial"/>
          <w:lang w:val="es-ES"/>
        </w:rPr>
        <w:t>Corporativa</w:t>
      </w:r>
      <w:r w:rsidRPr="00016E3B">
        <w:rPr>
          <w:rFonts w:ascii="Arial" w:hAnsi="Arial" w:cs="Arial"/>
          <w:lang w:val="es-ES"/>
        </w:rPr>
        <w:t xml:space="preserve"> (RS</w:t>
      </w:r>
      <w:r w:rsidR="00FF0B00">
        <w:rPr>
          <w:rFonts w:ascii="Arial" w:hAnsi="Arial" w:cs="Arial"/>
          <w:lang w:val="es-ES"/>
        </w:rPr>
        <w:t>C</w:t>
      </w:r>
      <w:r w:rsidRPr="00016E3B">
        <w:rPr>
          <w:rFonts w:ascii="Arial" w:hAnsi="Arial" w:cs="Arial"/>
          <w:lang w:val="es-ES"/>
        </w:rPr>
        <w:t>) ocupan un lugar central en las relaciones comerciales y las decisiones de inversión actuales. Est</w:t>
      </w:r>
      <w:r w:rsidR="00240DA2">
        <w:rPr>
          <w:rFonts w:ascii="Arial" w:hAnsi="Arial" w:cs="Arial"/>
          <w:lang w:val="es-ES"/>
        </w:rPr>
        <w:t>a realidad</w:t>
      </w:r>
      <w:r w:rsidRPr="00016E3B">
        <w:rPr>
          <w:rFonts w:ascii="Arial" w:hAnsi="Arial" w:cs="Arial"/>
          <w:lang w:val="es-ES"/>
        </w:rPr>
        <w:t xml:space="preserve"> hace que </w:t>
      </w:r>
      <w:r w:rsidR="00240DA2">
        <w:rPr>
          <w:rFonts w:ascii="Arial" w:hAnsi="Arial" w:cs="Arial"/>
          <w:lang w:val="es-ES"/>
        </w:rPr>
        <w:t xml:space="preserve">hoy en día </w:t>
      </w:r>
      <w:r w:rsidRPr="00016E3B">
        <w:rPr>
          <w:rFonts w:ascii="Arial" w:hAnsi="Arial" w:cs="Arial"/>
          <w:lang w:val="es-ES"/>
        </w:rPr>
        <w:t>sea aún más importante contar con evaluaciones de expertos válidas y comparables</w:t>
      </w:r>
      <w:r w:rsidR="00FF0B00">
        <w:rPr>
          <w:rFonts w:ascii="Arial" w:hAnsi="Arial" w:cs="Arial"/>
          <w:lang w:val="es-ES"/>
        </w:rPr>
        <w:t>,</w:t>
      </w:r>
      <w:r w:rsidRPr="00016E3B">
        <w:rPr>
          <w:rFonts w:ascii="Arial" w:hAnsi="Arial" w:cs="Arial"/>
          <w:lang w:val="es-ES"/>
        </w:rPr>
        <w:t xml:space="preserve"> que </w:t>
      </w:r>
      <w:r w:rsidR="00FF0B00">
        <w:rPr>
          <w:rFonts w:ascii="Arial" w:hAnsi="Arial" w:cs="Arial"/>
          <w:lang w:val="es-ES"/>
        </w:rPr>
        <w:t>midan</w:t>
      </w:r>
      <w:r w:rsidRPr="00016E3B">
        <w:rPr>
          <w:rFonts w:ascii="Arial" w:hAnsi="Arial" w:cs="Arial"/>
          <w:lang w:val="es-ES"/>
        </w:rPr>
        <w:t xml:space="preserve"> de forma independiente la gestión de la </w:t>
      </w:r>
      <w:r w:rsidR="00240DA2">
        <w:rPr>
          <w:rFonts w:ascii="Arial" w:hAnsi="Arial" w:cs="Arial"/>
          <w:lang w:val="es-ES"/>
        </w:rPr>
        <w:t>RSC</w:t>
      </w:r>
      <w:r w:rsidRPr="00016E3B">
        <w:rPr>
          <w:rFonts w:ascii="Arial" w:hAnsi="Arial" w:cs="Arial"/>
          <w:lang w:val="es-ES"/>
        </w:rPr>
        <w:t xml:space="preserve"> de las empresas</w:t>
      </w:r>
      <w:r w:rsidR="00FF0B00">
        <w:rPr>
          <w:rFonts w:ascii="Arial" w:hAnsi="Arial" w:cs="Arial"/>
          <w:lang w:val="es-ES"/>
        </w:rPr>
        <w:t>, tal y como lo hacen actualmente</w:t>
      </w:r>
      <w:r w:rsidRPr="00016E3B">
        <w:rPr>
          <w:rFonts w:ascii="Arial" w:hAnsi="Arial" w:cs="Arial"/>
          <w:lang w:val="es-ES"/>
        </w:rPr>
        <w:t xml:space="preserve"> las </w:t>
      </w:r>
      <w:r w:rsidR="00FF0B00">
        <w:rPr>
          <w:rFonts w:ascii="Arial" w:hAnsi="Arial" w:cs="Arial"/>
          <w:lang w:val="es-ES"/>
        </w:rPr>
        <w:t>valoraciones</w:t>
      </w:r>
      <w:r w:rsidRPr="00016E3B">
        <w:rPr>
          <w:rFonts w:ascii="Arial" w:hAnsi="Arial" w:cs="Arial"/>
          <w:lang w:val="es-ES"/>
        </w:rPr>
        <w:t xml:space="preserve"> holísticas anuales de </w:t>
      </w:r>
      <w:proofErr w:type="spellStart"/>
      <w:r w:rsidRPr="00016E3B">
        <w:rPr>
          <w:rFonts w:ascii="Arial" w:hAnsi="Arial" w:cs="Arial"/>
          <w:lang w:val="es-ES"/>
        </w:rPr>
        <w:t>EcoVadis</w:t>
      </w:r>
      <w:proofErr w:type="spellEnd"/>
      <w:r w:rsidRPr="00016E3B">
        <w:rPr>
          <w:rFonts w:ascii="Arial" w:hAnsi="Arial" w:cs="Arial"/>
          <w:lang w:val="es-ES"/>
        </w:rPr>
        <w:t>.</w:t>
      </w:r>
    </w:p>
    <w:p w:rsidR="00016E3B" w:rsidRPr="00016E3B" w:rsidRDefault="00016E3B" w:rsidP="00016E3B">
      <w:pPr>
        <w:spacing w:line="480" w:lineRule="auto"/>
        <w:jc w:val="both"/>
        <w:rPr>
          <w:rFonts w:ascii="Arial" w:hAnsi="Arial" w:cs="Arial"/>
          <w:lang w:val="es-ES"/>
        </w:rPr>
      </w:pPr>
      <w:r w:rsidRPr="00016E3B">
        <w:rPr>
          <w:rFonts w:ascii="Arial" w:hAnsi="Arial" w:cs="Arial"/>
          <w:lang w:val="es-ES"/>
        </w:rPr>
        <w:t xml:space="preserve">En sus análisis, </w:t>
      </w:r>
      <w:r w:rsidR="00FF0B00">
        <w:rPr>
          <w:rFonts w:ascii="Arial" w:hAnsi="Arial" w:cs="Arial"/>
          <w:lang w:val="es-ES"/>
        </w:rPr>
        <w:t>esta plataforma líder en RSC a escala internacional</w:t>
      </w:r>
      <w:r w:rsidRPr="00016E3B">
        <w:rPr>
          <w:rFonts w:ascii="Arial" w:hAnsi="Arial" w:cs="Arial"/>
          <w:lang w:val="es-ES"/>
        </w:rPr>
        <w:t xml:space="preserve"> tiene en cuenta numerosos criterios en los ámbitos del medio ambiente, los derechos humanos y laborales, la ética y el aprovisionamiento sostenible. Tras los buenos resultados obtenidos en los últimos años, Linde Material Handling ha obtenido por primera vez el estatus </w:t>
      </w:r>
      <w:r w:rsidR="00FF0B00">
        <w:rPr>
          <w:rFonts w:ascii="Arial" w:hAnsi="Arial" w:cs="Arial"/>
          <w:lang w:val="es-ES"/>
        </w:rPr>
        <w:t>Oro</w:t>
      </w:r>
      <w:r w:rsidRPr="00016E3B">
        <w:rPr>
          <w:rFonts w:ascii="Arial" w:hAnsi="Arial" w:cs="Arial"/>
          <w:lang w:val="es-ES"/>
        </w:rPr>
        <w:t xml:space="preserve"> en la última clasificación </w:t>
      </w:r>
      <w:proofErr w:type="spellStart"/>
      <w:r w:rsidRPr="00016E3B">
        <w:rPr>
          <w:rFonts w:ascii="Arial" w:hAnsi="Arial" w:cs="Arial"/>
          <w:lang w:val="es-ES"/>
        </w:rPr>
        <w:t>EcoVadis</w:t>
      </w:r>
      <w:proofErr w:type="spellEnd"/>
      <w:r w:rsidRPr="00016E3B">
        <w:rPr>
          <w:rFonts w:ascii="Arial" w:hAnsi="Arial" w:cs="Arial"/>
          <w:lang w:val="es-ES"/>
        </w:rPr>
        <w:t xml:space="preserve">. Esto significa </w:t>
      </w:r>
      <w:r w:rsidR="00CA6417">
        <w:rPr>
          <w:rFonts w:ascii="Arial" w:hAnsi="Arial" w:cs="Arial"/>
          <w:lang w:val="es-ES"/>
        </w:rPr>
        <w:t xml:space="preserve">que </w:t>
      </w:r>
      <w:r w:rsidR="00FF0B00">
        <w:rPr>
          <w:rFonts w:ascii="Arial" w:hAnsi="Arial" w:cs="Arial"/>
          <w:lang w:val="es-ES"/>
        </w:rPr>
        <w:t xml:space="preserve">la empresa se </w:t>
      </w:r>
      <w:r w:rsidRPr="00016E3B">
        <w:rPr>
          <w:rFonts w:ascii="Arial" w:hAnsi="Arial" w:cs="Arial"/>
          <w:lang w:val="es-ES"/>
        </w:rPr>
        <w:t xml:space="preserve">encuentra </w:t>
      </w:r>
      <w:r w:rsidR="00CA6417">
        <w:rPr>
          <w:rFonts w:ascii="Arial" w:hAnsi="Arial" w:cs="Arial"/>
          <w:lang w:val="es-ES"/>
        </w:rPr>
        <w:t>un</w:t>
      </w:r>
      <w:r w:rsidRPr="00016E3B">
        <w:rPr>
          <w:rFonts w:ascii="Arial" w:hAnsi="Arial" w:cs="Arial"/>
          <w:lang w:val="es-ES"/>
        </w:rPr>
        <w:t xml:space="preserve"> tres por ciento </w:t>
      </w:r>
      <w:r w:rsidR="00CA6417">
        <w:rPr>
          <w:rFonts w:ascii="Arial" w:hAnsi="Arial" w:cs="Arial"/>
          <w:lang w:val="es-ES"/>
        </w:rPr>
        <w:t>por encima</w:t>
      </w:r>
      <w:r w:rsidRPr="00016E3B">
        <w:rPr>
          <w:rFonts w:ascii="Arial" w:hAnsi="Arial" w:cs="Arial"/>
          <w:lang w:val="es-ES"/>
        </w:rPr>
        <w:t xml:space="preserve"> de las empresas evaluadas</w:t>
      </w:r>
      <w:r w:rsidR="00FF0B00">
        <w:rPr>
          <w:rFonts w:ascii="Arial" w:hAnsi="Arial" w:cs="Arial"/>
          <w:lang w:val="es-ES"/>
        </w:rPr>
        <w:t xml:space="preserve"> a nivel internacional</w:t>
      </w:r>
      <w:r w:rsidR="00F71467">
        <w:rPr>
          <w:rFonts w:ascii="Arial" w:hAnsi="Arial" w:cs="Arial"/>
          <w:lang w:val="es-ES"/>
        </w:rPr>
        <w:t xml:space="preserve"> de su sector</w:t>
      </w:r>
      <w:r w:rsidRPr="00016E3B">
        <w:rPr>
          <w:rFonts w:ascii="Arial" w:hAnsi="Arial" w:cs="Arial"/>
          <w:lang w:val="es-ES"/>
        </w:rPr>
        <w:t>.</w:t>
      </w:r>
    </w:p>
    <w:p w:rsidR="008A51D9" w:rsidRDefault="00FF0B00" w:rsidP="00016E3B">
      <w:pPr>
        <w:spacing w:line="480" w:lineRule="auto"/>
        <w:jc w:val="both"/>
        <w:rPr>
          <w:rFonts w:ascii="Arial" w:hAnsi="Arial" w:cs="Arial"/>
          <w:lang w:val="es-ES"/>
        </w:rPr>
      </w:pPr>
      <w:r>
        <w:rPr>
          <w:rFonts w:ascii="Arial" w:hAnsi="Arial" w:cs="Arial"/>
          <w:lang w:val="es-ES"/>
        </w:rPr>
        <w:t>En este sentido, el</w:t>
      </w:r>
      <w:r w:rsidR="00016E3B" w:rsidRPr="00016E3B">
        <w:rPr>
          <w:rFonts w:ascii="Arial" w:hAnsi="Arial" w:cs="Arial"/>
          <w:lang w:val="es-ES"/>
        </w:rPr>
        <w:t xml:space="preserve"> Dr. Holger Hoppe, </w:t>
      </w:r>
      <w:r w:rsidRPr="00FF0B00">
        <w:rPr>
          <w:rFonts w:ascii="Arial" w:hAnsi="Arial" w:cs="Arial"/>
          <w:lang w:val="es-ES"/>
        </w:rPr>
        <w:t xml:space="preserve">Senior Director </w:t>
      </w:r>
      <w:proofErr w:type="spellStart"/>
      <w:r w:rsidRPr="00FF0B00">
        <w:rPr>
          <w:rFonts w:ascii="Arial" w:hAnsi="Arial" w:cs="Arial"/>
          <w:lang w:val="es-ES"/>
        </w:rPr>
        <w:t>Sustainability</w:t>
      </w:r>
      <w:proofErr w:type="spellEnd"/>
      <w:r w:rsidRPr="00FF0B00">
        <w:rPr>
          <w:rFonts w:ascii="Arial" w:hAnsi="Arial" w:cs="Arial"/>
          <w:lang w:val="es-ES"/>
        </w:rPr>
        <w:t xml:space="preserve"> Management</w:t>
      </w:r>
      <w:r>
        <w:rPr>
          <w:rFonts w:ascii="Arial" w:hAnsi="Arial" w:cs="Arial"/>
          <w:lang w:val="es-ES"/>
        </w:rPr>
        <w:t xml:space="preserve"> de Linde Material Handling</w:t>
      </w:r>
      <w:r w:rsidR="00016E3B" w:rsidRPr="00016E3B">
        <w:rPr>
          <w:rFonts w:ascii="Arial" w:hAnsi="Arial" w:cs="Arial"/>
          <w:lang w:val="es-ES"/>
        </w:rPr>
        <w:t xml:space="preserve">, ve la calificación </w:t>
      </w:r>
      <w:proofErr w:type="spellStart"/>
      <w:r w:rsidR="00016E3B" w:rsidRPr="00016E3B">
        <w:rPr>
          <w:rFonts w:ascii="Arial" w:hAnsi="Arial" w:cs="Arial"/>
          <w:lang w:val="es-ES"/>
        </w:rPr>
        <w:t>EcoVadis</w:t>
      </w:r>
      <w:proofErr w:type="spellEnd"/>
      <w:r w:rsidR="00016E3B" w:rsidRPr="00016E3B">
        <w:rPr>
          <w:rFonts w:ascii="Arial" w:hAnsi="Arial" w:cs="Arial"/>
          <w:lang w:val="es-ES"/>
        </w:rPr>
        <w:t xml:space="preserve"> como una prueba de </w:t>
      </w:r>
      <w:r>
        <w:rPr>
          <w:rFonts w:ascii="Arial" w:hAnsi="Arial" w:cs="Arial"/>
          <w:lang w:val="es-ES"/>
        </w:rPr>
        <w:t>cómo</w:t>
      </w:r>
      <w:r w:rsidR="00016E3B" w:rsidRPr="00016E3B">
        <w:rPr>
          <w:rFonts w:ascii="Arial" w:hAnsi="Arial" w:cs="Arial"/>
          <w:lang w:val="es-ES"/>
        </w:rPr>
        <w:t xml:space="preserve"> Linde Material Handling </w:t>
      </w:r>
      <w:r w:rsidR="00F71467">
        <w:rPr>
          <w:rFonts w:ascii="Arial" w:hAnsi="Arial" w:cs="Arial"/>
          <w:lang w:val="es-ES"/>
        </w:rPr>
        <w:t>trabaja cada día para posicionarse</w:t>
      </w:r>
      <w:r w:rsidR="00016E3B" w:rsidRPr="00016E3B">
        <w:rPr>
          <w:rFonts w:ascii="Arial" w:hAnsi="Arial" w:cs="Arial"/>
          <w:lang w:val="es-ES"/>
        </w:rPr>
        <w:t xml:space="preserve"> </w:t>
      </w:r>
      <w:r w:rsidR="00F71467">
        <w:rPr>
          <w:rFonts w:ascii="Arial" w:hAnsi="Arial" w:cs="Arial"/>
          <w:lang w:val="es-ES"/>
        </w:rPr>
        <w:t xml:space="preserve">en lo más alto </w:t>
      </w:r>
      <w:r w:rsidR="00016E3B" w:rsidRPr="00016E3B">
        <w:rPr>
          <w:rFonts w:ascii="Arial" w:hAnsi="Arial" w:cs="Arial"/>
          <w:lang w:val="es-ES"/>
        </w:rPr>
        <w:t xml:space="preserve">como una organización en términos de seguridad laboral, </w:t>
      </w:r>
      <w:r w:rsidR="00016E3B" w:rsidRPr="00016E3B">
        <w:rPr>
          <w:rFonts w:ascii="Arial" w:hAnsi="Arial" w:cs="Arial"/>
          <w:lang w:val="es-ES"/>
        </w:rPr>
        <w:lastRenderedPageBreak/>
        <w:t>gestión medioambiental y protección de la salud: "Nos complace que los esfuerzos que hemos realizado en los últimos años estén dando frutos poco a poco. Sin embargo, aún no estamos satisfechos con nuestros logros</w:t>
      </w:r>
      <w:r w:rsidR="00F71467">
        <w:rPr>
          <w:rFonts w:ascii="Arial" w:hAnsi="Arial" w:cs="Arial"/>
          <w:lang w:val="es-ES"/>
        </w:rPr>
        <w:t xml:space="preserve"> y</w:t>
      </w:r>
      <w:r w:rsidR="00016E3B" w:rsidRPr="00016E3B">
        <w:rPr>
          <w:rFonts w:ascii="Arial" w:hAnsi="Arial" w:cs="Arial"/>
          <w:lang w:val="es-ES"/>
        </w:rPr>
        <w:t xml:space="preserve"> nos esforzamos </w:t>
      </w:r>
      <w:r w:rsidR="00F71467">
        <w:rPr>
          <w:rFonts w:ascii="Arial" w:hAnsi="Arial" w:cs="Arial"/>
          <w:lang w:val="es-ES"/>
        </w:rPr>
        <w:t>para</w:t>
      </w:r>
      <w:r w:rsidR="00016E3B" w:rsidRPr="00016E3B">
        <w:rPr>
          <w:rFonts w:ascii="Arial" w:hAnsi="Arial" w:cs="Arial"/>
          <w:lang w:val="es-ES"/>
        </w:rPr>
        <w:t xml:space="preserve"> lograr </w:t>
      </w:r>
      <w:r w:rsidR="00F71467" w:rsidRPr="00016E3B">
        <w:rPr>
          <w:rFonts w:ascii="Arial" w:hAnsi="Arial" w:cs="Arial"/>
          <w:lang w:val="es-ES"/>
        </w:rPr>
        <w:t>en el futuro</w:t>
      </w:r>
      <w:r w:rsidR="00F71467" w:rsidRPr="00016E3B">
        <w:rPr>
          <w:rFonts w:ascii="Arial" w:hAnsi="Arial" w:cs="Arial"/>
          <w:lang w:val="es-ES"/>
        </w:rPr>
        <w:t xml:space="preserve"> </w:t>
      </w:r>
      <w:r w:rsidR="00016E3B" w:rsidRPr="00016E3B">
        <w:rPr>
          <w:rFonts w:ascii="Arial" w:hAnsi="Arial" w:cs="Arial"/>
          <w:lang w:val="es-ES"/>
        </w:rPr>
        <w:t>mejoras significativas en todas las áreas de evaluación".</w:t>
      </w:r>
    </w:p>
    <w:bookmarkEnd w:id="1"/>
    <w:p w:rsidR="00D670C7" w:rsidRDefault="00E63ED6" w:rsidP="00D22D58">
      <w:pPr>
        <w:spacing w:line="480" w:lineRule="auto"/>
        <w:jc w:val="both"/>
        <w:rPr>
          <w:rFonts w:ascii="Arial" w:hAnsi="Arial" w:cs="Arial"/>
          <w:lang w:val="es-ES"/>
        </w:rPr>
      </w:pPr>
      <w:r>
        <w:rPr>
          <w:rFonts w:ascii="Arial" w:hAnsi="Arial" w:cs="Arial"/>
          <w:noProof/>
          <w:lang w:val="es-ES"/>
        </w:rPr>
        <w:drawing>
          <wp:inline distT="0" distB="0" distL="0" distR="0">
            <wp:extent cx="3331006" cy="2406162"/>
            <wp:effectExtent l="0" t="0" r="317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ebs Concesionarios Linde.jpg"/>
                    <pic:cNvPicPr/>
                  </pic:nvPicPr>
                  <pic:blipFill>
                    <a:blip r:embed="rId7"/>
                    <a:stretch>
                      <a:fillRect/>
                    </a:stretch>
                  </pic:blipFill>
                  <pic:spPr>
                    <a:xfrm>
                      <a:off x="0" y="0"/>
                      <a:ext cx="3331006" cy="2406162"/>
                    </a:xfrm>
                    <a:prstGeom prst="rect">
                      <a:avLst/>
                    </a:prstGeom>
                  </pic:spPr>
                </pic:pic>
              </a:graphicData>
            </a:graphic>
          </wp:inline>
        </w:drawing>
      </w:r>
    </w:p>
    <w:p w:rsidR="000B438F" w:rsidRDefault="000B438F" w:rsidP="002214DB">
      <w:pPr>
        <w:jc w:val="both"/>
        <w:rPr>
          <w:rFonts w:ascii="Arial" w:hAnsi="Arial" w:cs="Arial"/>
          <w:szCs w:val="20"/>
          <w:lang w:val="es-ES"/>
        </w:rPr>
      </w:pPr>
    </w:p>
    <w:p w:rsidR="000B438F" w:rsidRDefault="00FE439E" w:rsidP="002214DB">
      <w:pPr>
        <w:jc w:val="both"/>
        <w:rPr>
          <w:rFonts w:ascii="Arial" w:hAnsi="Arial" w:cs="Arial"/>
          <w:szCs w:val="20"/>
          <w:lang w:val="es-ES"/>
        </w:rPr>
      </w:pPr>
      <w:r w:rsidRPr="00FE439E">
        <w:rPr>
          <w:rFonts w:ascii="Arial" w:hAnsi="Arial" w:cs="Arial"/>
          <w:szCs w:val="20"/>
          <w:lang w:val="es-ES"/>
        </w:rPr>
        <w:t xml:space="preserve">Linde Material Handling </w:t>
      </w:r>
      <w:proofErr w:type="spellStart"/>
      <w:r>
        <w:rPr>
          <w:rFonts w:ascii="Arial" w:hAnsi="Arial" w:cs="Arial"/>
          <w:szCs w:val="20"/>
          <w:lang w:val="es-ES"/>
        </w:rPr>
        <w:t>ha</w:t>
      </w:r>
      <w:proofErr w:type="spellEnd"/>
      <w:r>
        <w:rPr>
          <w:rFonts w:ascii="Arial" w:hAnsi="Arial" w:cs="Arial"/>
          <w:szCs w:val="20"/>
          <w:lang w:val="es-ES"/>
        </w:rPr>
        <w:t xml:space="preserve"> recibido </w:t>
      </w:r>
      <w:r w:rsidR="00CA6417">
        <w:rPr>
          <w:rFonts w:ascii="Arial" w:hAnsi="Arial" w:cs="Arial"/>
          <w:szCs w:val="20"/>
          <w:lang w:val="es-ES"/>
        </w:rPr>
        <w:t>la medalla de</w:t>
      </w:r>
      <w:r>
        <w:rPr>
          <w:rFonts w:ascii="Arial" w:hAnsi="Arial" w:cs="Arial"/>
          <w:szCs w:val="20"/>
          <w:lang w:val="es-ES"/>
        </w:rPr>
        <w:t xml:space="preserve"> O</w:t>
      </w:r>
      <w:r w:rsidRPr="00FE439E">
        <w:rPr>
          <w:rFonts w:ascii="Arial" w:hAnsi="Arial" w:cs="Arial"/>
          <w:szCs w:val="20"/>
          <w:lang w:val="es-ES"/>
        </w:rPr>
        <w:t xml:space="preserve">ro de </w:t>
      </w:r>
      <w:proofErr w:type="spellStart"/>
      <w:r w:rsidRPr="00FE439E">
        <w:rPr>
          <w:rFonts w:ascii="Arial" w:hAnsi="Arial" w:cs="Arial"/>
          <w:szCs w:val="20"/>
          <w:lang w:val="es-ES"/>
        </w:rPr>
        <w:t>EcoVadis</w:t>
      </w:r>
      <w:proofErr w:type="spellEnd"/>
      <w:r w:rsidRPr="00FE439E">
        <w:rPr>
          <w:rFonts w:ascii="Arial" w:hAnsi="Arial" w:cs="Arial"/>
          <w:szCs w:val="20"/>
          <w:lang w:val="es-ES"/>
        </w:rPr>
        <w:t xml:space="preserve"> por su </w:t>
      </w:r>
      <w:r>
        <w:rPr>
          <w:rFonts w:ascii="Arial" w:hAnsi="Arial" w:cs="Arial"/>
          <w:szCs w:val="20"/>
          <w:lang w:val="es-ES"/>
        </w:rPr>
        <w:t>Responsabilidad Social Corporativa.</w:t>
      </w:r>
    </w:p>
    <w:p w:rsidR="00D44B84" w:rsidRPr="00D06960" w:rsidRDefault="00D44B84" w:rsidP="002214DB">
      <w:pPr>
        <w:jc w:val="both"/>
        <w:rPr>
          <w:lang w:val="es-ES"/>
        </w:rPr>
      </w:pPr>
    </w:p>
    <w:p w:rsidR="009D6DA4" w:rsidRPr="00897FA2" w:rsidRDefault="009D6DA4" w:rsidP="002214DB">
      <w:pPr>
        <w:pStyle w:val="Ttulo2"/>
        <w:jc w:val="both"/>
        <w:rPr>
          <w:rFonts w:ascii="Arial" w:hAnsi="Arial" w:cs="Arial"/>
          <w:b/>
          <w:spacing w:val="0"/>
          <w:lang w:val="es-ES"/>
        </w:rPr>
      </w:pPr>
      <w:r w:rsidRPr="00897FA2">
        <w:rPr>
          <w:rFonts w:ascii="Arial" w:hAnsi="Arial" w:cs="Arial"/>
          <w:b/>
          <w:spacing w:val="0"/>
          <w:lang w:val="es-ES"/>
        </w:rPr>
        <w:t>Acerca de Linde MHI</w:t>
      </w:r>
    </w:p>
    <w:p w:rsidR="00F47D17" w:rsidRDefault="009D6DA4" w:rsidP="002214DB">
      <w:pPr>
        <w:pStyle w:val="Ttulo2"/>
        <w:jc w:val="both"/>
        <w:rPr>
          <w:rFonts w:ascii="Arial" w:hAnsi="Arial" w:cs="Arial"/>
          <w:b/>
          <w:spacing w:val="0"/>
          <w:lang w:val="es-ES"/>
        </w:rPr>
      </w:pPr>
      <w:r w:rsidRPr="00897FA2">
        <w:rPr>
          <w:rFonts w:ascii="Arial" w:hAnsi="Arial" w:cs="Arial"/>
          <w:spacing w:val="0"/>
          <w:lang w:val="es-ES"/>
        </w:rPr>
        <w:t xml:space="preserve">Linde Material Handling Ibérica es la empresa más reconocida en el mercado ibérico del sector de la manutención, que ofrece soluciones integrales para la manipulación de mercancías. Sus líneas de negocio incluyen la comercialización de vehículos nuevos, servicios postventa, alquiler a corto y largo plazo, vehículos reacondicionados, gestión de flotas y soluciones </w:t>
      </w:r>
      <w:proofErr w:type="spellStart"/>
      <w:r w:rsidRPr="00897FA2">
        <w:rPr>
          <w:rFonts w:ascii="Arial" w:hAnsi="Arial" w:cs="Arial"/>
          <w:spacing w:val="0"/>
          <w:lang w:val="es-ES"/>
        </w:rPr>
        <w:t>intralogísticas</w:t>
      </w:r>
      <w:proofErr w:type="spellEnd"/>
      <w:r w:rsidRPr="00897FA2">
        <w:rPr>
          <w:rFonts w:ascii="Arial" w:hAnsi="Arial" w:cs="Arial"/>
          <w:spacing w:val="0"/>
          <w:lang w:val="es-ES"/>
        </w:rPr>
        <w:t xml:space="preserve"> integrales. Con presencia a lo largo de toda la Península Ibérica, incluyendo las islas, cuenta con una densa red de 2</w:t>
      </w:r>
      <w:r w:rsidR="00361B62">
        <w:rPr>
          <w:rFonts w:ascii="Arial" w:hAnsi="Arial" w:cs="Arial"/>
          <w:spacing w:val="0"/>
          <w:lang w:val="es-ES"/>
        </w:rPr>
        <w:t>1</w:t>
      </w:r>
      <w:r w:rsidRPr="00897FA2">
        <w:rPr>
          <w:rFonts w:ascii="Arial" w:hAnsi="Arial" w:cs="Arial"/>
          <w:spacing w:val="0"/>
          <w:lang w:val="es-ES"/>
        </w:rPr>
        <w:t xml:space="preserve"> concesionarios y 1</w:t>
      </w:r>
      <w:r w:rsidR="00361B62">
        <w:rPr>
          <w:rFonts w:ascii="Arial" w:hAnsi="Arial" w:cs="Arial"/>
          <w:spacing w:val="0"/>
          <w:lang w:val="es-ES"/>
        </w:rPr>
        <w:t>3</w:t>
      </w:r>
      <w:r w:rsidRPr="00897FA2">
        <w:rPr>
          <w:rFonts w:ascii="Arial" w:hAnsi="Arial" w:cs="Arial"/>
          <w:spacing w:val="0"/>
          <w:lang w:val="es-ES"/>
        </w:rPr>
        <w:t xml:space="preserve"> delegaciones propias. Linde Material Handling Ibérica es la filial en España y Portugal de Linde Material Handling </w:t>
      </w:r>
      <w:proofErr w:type="spellStart"/>
      <w:r w:rsidRPr="00897FA2">
        <w:rPr>
          <w:rFonts w:ascii="Arial" w:hAnsi="Arial" w:cs="Arial"/>
          <w:spacing w:val="0"/>
          <w:lang w:val="es-ES"/>
        </w:rPr>
        <w:t>GmbH</w:t>
      </w:r>
      <w:proofErr w:type="spellEnd"/>
      <w:r w:rsidRPr="00897FA2">
        <w:rPr>
          <w:rFonts w:ascii="Arial" w:hAnsi="Arial" w:cs="Arial"/>
          <w:spacing w:val="0"/>
          <w:lang w:val="es-ES"/>
        </w:rPr>
        <w:t>.</w:t>
      </w:r>
    </w:p>
    <w:p w:rsidR="00513854" w:rsidRPr="00513854" w:rsidRDefault="00513854" w:rsidP="002214DB">
      <w:pPr>
        <w:jc w:val="both"/>
        <w:rPr>
          <w:lang w:val="es-ES"/>
        </w:rPr>
      </w:pPr>
    </w:p>
    <w:p w:rsidR="003F73CB" w:rsidRDefault="003F73CB" w:rsidP="002214DB">
      <w:pPr>
        <w:pStyle w:val="Ttulo2"/>
        <w:jc w:val="both"/>
        <w:rPr>
          <w:rFonts w:ascii="Arial" w:hAnsi="Arial" w:cs="Arial"/>
          <w:b/>
          <w:lang w:val="es-ES"/>
        </w:rPr>
      </w:pPr>
    </w:p>
    <w:p w:rsidR="009D6DA4" w:rsidRPr="00897FA2" w:rsidRDefault="009D6DA4" w:rsidP="002214DB">
      <w:pPr>
        <w:pStyle w:val="Ttulo2"/>
        <w:jc w:val="both"/>
        <w:rPr>
          <w:rFonts w:ascii="Arial" w:hAnsi="Arial" w:cs="Arial"/>
          <w:b/>
          <w:lang w:val="es-ES"/>
        </w:rPr>
      </w:pPr>
      <w:r w:rsidRPr="00897FA2">
        <w:rPr>
          <w:rFonts w:ascii="Arial" w:hAnsi="Arial" w:cs="Arial"/>
          <w:b/>
          <w:lang w:val="es-ES"/>
        </w:rPr>
        <w:t>Para más información:</w:t>
      </w:r>
    </w:p>
    <w:p w:rsidR="009D6DA4" w:rsidRPr="00897FA2" w:rsidRDefault="009D6DA4" w:rsidP="002214DB">
      <w:pPr>
        <w:pStyle w:val="Ttulo2"/>
        <w:jc w:val="both"/>
        <w:rPr>
          <w:rFonts w:ascii="Arial" w:hAnsi="Arial" w:cs="Arial"/>
          <w:b/>
          <w:lang w:val="es-ES"/>
        </w:rPr>
      </w:pPr>
      <w:r w:rsidRPr="00897FA2">
        <w:rPr>
          <w:rFonts w:ascii="Arial" w:hAnsi="Arial" w:cs="Arial"/>
          <w:b/>
          <w:lang w:val="es-ES"/>
        </w:rPr>
        <w:t>Gabinete de prensa Linde M</w:t>
      </w:r>
      <w:r w:rsidR="00897FA2">
        <w:rPr>
          <w:rFonts w:ascii="Arial" w:hAnsi="Arial" w:cs="Arial"/>
          <w:b/>
          <w:lang w:val="es-ES"/>
        </w:rPr>
        <w:t xml:space="preserve">aterial </w:t>
      </w:r>
      <w:r w:rsidRPr="00897FA2">
        <w:rPr>
          <w:rFonts w:ascii="Arial" w:hAnsi="Arial" w:cs="Arial"/>
          <w:b/>
          <w:lang w:val="es-ES"/>
        </w:rPr>
        <w:t>H</w:t>
      </w:r>
      <w:r w:rsidR="00897FA2">
        <w:rPr>
          <w:rFonts w:ascii="Arial" w:hAnsi="Arial" w:cs="Arial"/>
          <w:b/>
          <w:lang w:val="es-ES"/>
        </w:rPr>
        <w:t xml:space="preserve">andling </w:t>
      </w:r>
      <w:r w:rsidRPr="00897FA2">
        <w:rPr>
          <w:rFonts w:ascii="Arial" w:hAnsi="Arial" w:cs="Arial"/>
          <w:b/>
          <w:lang w:val="es-ES"/>
        </w:rPr>
        <w:t>I</w:t>
      </w:r>
      <w:r w:rsidR="00897FA2">
        <w:rPr>
          <w:rFonts w:ascii="Arial" w:hAnsi="Arial" w:cs="Arial"/>
          <w:b/>
          <w:lang w:val="es-ES"/>
        </w:rPr>
        <w:t>bérica</w:t>
      </w:r>
    </w:p>
    <w:p w:rsidR="009D6DA4" w:rsidRPr="00897FA2" w:rsidRDefault="009D6DA4" w:rsidP="002214DB">
      <w:pPr>
        <w:pStyle w:val="Ttulo2"/>
        <w:jc w:val="both"/>
        <w:rPr>
          <w:rFonts w:ascii="Arial" w:hAnsi="Arial" w:cs="Arial"/>
          <w:lang w:val="es-ES"/>
        </w:rPr>
      </w:pPr>
      <w:r w:rsidRPr="00897FA2">
        <w:rPr>
          <w:rFonts w:ascii="Arial" w:hAnsi="Arial" w:cs="Arial"/>
          <w:lang w:val="es-ES"/>
        </w:rPr>
        <w:tab/>
      </w:r>
    </w:p>
    <w:p w:rsidR="009D6DA4" w:rsidRPr="00897FA2" w:rsidRDefault="009D6DA4" w:rsidP="002214DB">
      <w:pPr>
        <w:pStyle w:val="Ttulo2"/>
        <w:jc w:val="both"/>
        <w:rPr>
          <w:rFonts w:ascii="Arial" w:hAnsi="Arial" w:cs="Arial"/>
          <w:lang w:val="es-ES"/>
        </w:rPr>
      </w:pPr>
      <w:r w:rsidRPr="00897FA2">
        <w:rPr>
          <w:rFonts w:ascii="Arial" w:hAnsi="Arial" w:cs="Arial"/>
          <w:lang w:val="es-ES"/>
        </w:rPr>
        <w:t>Paulina Calderón Suárez</w:t>
      </w:r>
    </w:p>
    <w:p w:rsidR="009D6DA4" w:rsidRPr="00897FA2" w:rsidRDefault="009D6DA4" w:rsidP="002214DB">
      <w:pPr>
        <w:pStyle w:val="Ttulo2"/>
        <w:jc w:val="both"/>
        <w:rPr>
          <w:rFonts w:ascii="Arial" w:hAnsi="Arial" w:cs="Arial"/>
          <w:lang w:val="es-ES"/>
        </w:rPr>
      </w:pPr>
      <w:r w:rsidRPr="00897FA2">
        <w:rPr>
          <w:rFonts w:ascii="Arial" w:hAnsi="Arial" w:cs="Arial"/>
          <w:lang w:val="es-ES"/>
        </w:rPr>
        <w:t>Tel.: +34 671 801 280</w:t>
      </w:r>
    </w:p>
    <w:p w:rsidR="00F47D17" w:rsidRDefault="00DC16B6" w:rsidP="006D183C">
      <w:pPr>
        <w:pStyle w:val="Ttulo2"/>
        <w:jc w:val="both"/>
        <w:rPr>
          <w:lang w:val="es-ES"/>
        </w:rPr>
      </w:pPr>
      <w:hyperlink r:id="rId8" w:history="1">
        <w:r w:rsidR="00F47D17" w:rsidRPr="00F47D17">
          <w:rPr>
            <w:rStyle w:val="Hipervnculo"/>
            <w:rFonts w:ascii="Arial" w:hAnsi="Arial" w:cs="Arial"/>
            <w:u w:val="none"/>
            <w:lang w:val="es-ES"/>
          </w:rPr>
          <w:t>paulina.calderon@linde-mh.es</w:t>
        </w:r>
      </w:hyperlink>
    </w:p>
    <w:sectPr w:rsidR="00F47D17" w:rsidSect="00783E88">
      <w:headerReference w:type="default" r:id="rId9"/>
      <w:footerReference w:type="default" r:id="rId10"/>
      <w:headerReference w:type="first" r:id="rId11"/>
      <w:footerReference w:type="first" r:id="rId12"/>
      <w:pgSz w:w="11906" w:h="16838" w:code="9"/>
      <w:pgMar w:top="3215" w:right="1588" w:bottom="1276" w:left="1559" w:header="1134" w:footer="65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3291A" w:rsidRDefault="0043291A" w:rsidP="0018790C">
      <w:pPr>
        <w:spacing w:line="240" w:lineRule="auto"/>
      </w:pPr>
      <w:r>
        <w:separator/>
      </w:r>
    </w:p>
  </w:endnote>
  <w:endnote w:type="continuationSeparator" w:id="0">
    <w:p w:rsidR="0043291A" w:rsidRDefault="0043291A" w:rsidP="0018790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Dax Offc Pro Light">
    <w:panose1 w:val="020B0504030101020102"/>
    <w:charset w:val="00"/>
    <w:family w:val="swiss"/>
    <w:pitch w:val="variable"/>
    <w:sig w:usb0="A00002BF" w:usb1="4000A4FB"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Dax Offc Pro Medium">
    <w:panose1 w:val="020B0604030101020102"/>
    <w:charset w:val="00"/>
    <w:family w:val="swiss"/>
    <w:pitch w:val="variable"/>
    <w:sig w:usb0="A00002BF" w:usb1="4000A4FB" w:usb2="00000000" w:usb3="00000000" w:csb0="0000009F" w:csb1="00000000"/>
  </w:font>
  <w:font w:name="Dax Offc Pro">
    <w:panose1 w:val="020B0504030101020102"/>
    <w:charset w:val="00"/>
    <w:family w:val="swiss"/>
    <w:pitch w:val="variable"/>
    <w:sig w:usb0="A00002BF" w:usb1="4000A4F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D541A" w:rsidRPr="006D183C" w:rsidRDefault="00D17D8F" w:rsidP="00D17D8F">
    <w:pPr>
      <w:pStyle w:val="Piedepgina"/>
      <w:rPr>
        <w:rFonts w:ascii="Arial" w:hAnsi="Arial" w:cs="Arial"/>
      </w:rPr>
    </w:pPr>
    <w:r w:rsidRPr="006D183C">
      <w:rPr>
        <w:rFonts w:ascii="Arial" w:hAnsi="Arial" w:cs="Arial"/>
      </w:rPr>
      <w:tab/>
    </w:r>
    <w:r w:rsidR="00897FA2" w:rsidRPr="006D183C">
      <w:rPr>
        <w:rFonts w:ascii="Arial" w:hAnsi="Arial" w:cs="Arial"/>
      </w:rPr>
      <w:t>Página</w:t>
    </w:r>
    <w:r w:rsidR="00BD541A" w:rsidRPr="006D183C">
      <w:rPr>
        <w:rFonts w:ascii="Arial" w:hAnsi="Arial" w:cs="Arial"/>
      </w:rPr>
      <w:t xml:space="preserve"> </w:t>
    </w:r>
    <w:r w:rsidRPr="006D183C">
      <w:rPr>
        <w:rFonts w:ascii="Arial" w:hAnsi="Arial" w:cs="Arial"/>
      </w:rPr>
      <w:fldChar w:fldCharType="begin"/>
    </w:r>
    <w:r w:rsidRPr="006D183C">
      <w:rPr>
        <w:rFonts w:ascii="Arial" w:hAnsi="Arial" w:cs="Arial"/>
      </w:rPr>
      <w:instrText xml:space="preserve"> PAGE  \* Arabic  \* MERGEFORMAT </w:instrText>
    </w:r>
    <w:r w:rsidRPr="006D183C">
      <w:rPr>
        <w:rFonts w:ascii="Arial" w:hAnsi="Arial" w:cs="Arial"/>
      </w:rPr>
      <w:fldChar w:fldCharType="separate"/>
    </w:r>
    <w:r w:rsidR="0039405B" w:rsidRPr="006D183C">
      <w:rPr>
        <w:rFonts w:ascii="Arial" w:hAnsi="Arial" w:cs="Arial"/>
        <w:noProof/>
      </w:rPr>
      <w:t>3</w:t>
    </w:r>
    <w:r w:rsidRPr="006D183C">
      <w:rPr>
        <w:rFonts w:ascii="Arial" w:hAnsi="Arial" w:cs="Arial"/>
      </w:rPr>
      <w:fldChar w:fldCharType="end"/>
    </w:r>
    <w:r w:rsidRPr="006D183C">
      <w:rPr>
        <w:rFonts w:ascii="Arial" w:hAnsi="Arial" w:cs="Arial"/>
      </w:rPr>
      <w:t>/</w:t>
    </w:r>
    <w:r w:rsidR="006D183C" w:rsidRPr="006D183C">
      <w:rPr>
        <w:rFonts w:ascii="Arial" w:hAnsi="Arial" w:cs="Arial"/>
      </w:rPr>
      <w:fldChar w:fldCharType="begin"/>
    </w:r>
    <w:r w:rsidR="006D183C" w:rsidRPr="006D183C">
      <w:rPr>
        <w:rFonts w:ascii="Arial" w:hAnsi="Arial" w:cs="Arial"/>
      </w:rPr>
      <w:instrText xml:space="preserve"> NUMPAGES  \* Arabic  \* MERGEFORMAT </w:instrText>
    </w:r>
    <w:r w:rsidR="006D183C" w:rsidRPr="006D183C">
      <w:rPr>
        <w:rFonts w:ascii="Arial" w:hAnsi="Arial" w:cs="Arial"/>
      </w:rPr>
      <w:fldChar w:fldCharType="separate"/>
    </w:r>
    <w:r w:rsidR="0039405B" w:rsidRPr="006D183C">
      <w:rPr>
        <w:rFonts w:ascii="Arial" w:hAnsi="Arial" w:cs="Arial"/>
        <w:noProof/>
      </w:rPr>
      <w:t>3</w:t>
    </w:r>
    <w:r w:rsidR="006D183C" w:rsidRPr="006D183C">
      <w:rPr>
        <w:rFonts w:ascii="Arial" w:hAnsi="Arial" w:cs="Arial"/>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D8F" w:rsidRDefault="00D17D8F">
    <w:pPr>
      <w:pStyle w:val="Piedepgina"/>
    </w:pPr>
    <w:r>
      <w:tab/>
    </w:r>
    <w:r w:rsidR="00897FA2">
      <w:t>Página</w:t>
    </w:r>
    <w:r>
      <w:t xml:space="preserve"> </w:t>
    </w:r>
    <w:r>
      <w:fldChar w:fldCharType="begin"/>
    </w:r>
    <w:r>
      <w:instrText xml:space="preserve"> PAGE  \* Arabic  \* MERGEFORMAT </w:instrText>
    </w:r>
    <w:r>
      <w:fldChar w:fldCharType="separate"/>
    </w:r>
    <w:r w:rsidR="0039405B">
      <w:rPr>
        <w:noProof/>
      </w:rPr>
      <w:t>1</w:t>
    </w:r>
    <w:r>
      <w:fldChar w:fldCharType="end"/>
    </w:r>
    <w:r>
      <w:t>/</w:t>
    </w:r>
    <w:r w:rsidR="00DC16B6">
      <w:fldChar w:fldCharType="begin"/>
    </w:r>
    <w:r w:rsidR="00DC16B6">
      <w:instrText xml:space="preserve"> NUMPAGES  \* Arabic  \* MERGEFORMAT </w:instrText>
    </w:r>
    <w:r w:rsidR="00DC16B6">
      <w:fldChar w:fldCharType="separate"/>
    </w:r>
    <w:r w:rsidR="0039405B">
      <w:rPr>
        <w:noProof/>
      </w:rPr>
      <w:t>3</w:t>
    </w:r>
    <w:r w:rsidR="00DC16B6">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3291A" w:rsidRDefault="0043291A" w:rsidP="0018790C">
      <w:pPr>
        <w:spacing w:line="240" w:lineRule="auto"/>
      </w:pPr>
      <w:r>
        <w:separator/>
      </w:r>
    </w:p>
  </w:footnote>
  <w:footnote w:type="continuationSeparator" w:id="0">
    <w:p w:rsidR="0043291A" w:rsidRDefault="0043291A" w:rsidP="0018790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6DA4" w:rsidRPr="00897FA2" w:rsidRDefault="009D6DA4" w:rsidP="00A05B4F">
    <w:pPr>
      <w:spacing w:line="360" w:lineRule="exact"/>
      <w:rPr>
        <w:rFonts w:ascii="Arial" w:hAnsi="Arial" w:cs="Arial"/>
        <w:b/>
        <w:spacing w:val="6"/>
        <w:sz w:val="30"/>
        <w:szCs w:val="30"/>
      </w:rPr>
    </w:pPr>
    <w:proofErr w:type="spellStart"/>
    <w:r w:rsidRPr="00897FA2">
      <w:rPr>
        <w:rFonts w:ascii="Arial" w:hAnsi="Arial" w:cs="Arial"/>
        <w:b/>
        <w:spacing w:val="6"/>
        <w:sz w:val="30"/>
        <w:szCs w:val="30"/>
      </w:rPr>
      <w:t>Comunicado</w:t>
    </w:r>
    <w:proofErr w:type="spellEnd"/>
    <w:r w:rsidRPr="00897FA2">
      <w:rPr>
        <w:rFonts w:ascii="Arial" w:hAnsi="Arial" w:cs="Arial"/>
        <w:b/>
        <w:spacing w:val="6"/>
        <w:sz w:val="30"/>
        <w:szCs w:val="30"/>
      </w:rPr>
      <w:t xml:space="preserve"> de </w:t>
    </w:r>
    <w:proofErr w:type="spellStart"/>
    <w:r w:rsidRPr="00897FA2">
      <w:rPr>
        <w:rFonts w:ascii="Arial" w:hAnsi="Arial" w:cs="Arial"/>
        <w:b/>
        <w:spacing w:val="6"/>
        <w:sz w:val="30"/>
        <w:szCs w:val="30"/>
      </w:rPr>
      <w:t>Prensa</w:t>
    </w:r>
    <w:proofErr w:type="spellEnd"/>
  </w:p>
  <w:p w:rsidR="00A05B4F" w:rsidRPr="00897FA2" w:rsidRDefault="00A05B4F" w:rsidP="00A05B4F">
    <w:pPr>
      <w:spacing w:line="360" w:lineRule="exact"/>
      <w:rPr>
        <w:rFonts w:ascii="Arial" w:hAnsi="Arial" w:cs="Arial"/>
        <w:spacing w:val="6"/>
        <w:sz w:val="30"/>
        <w:szCs w:val="30"/>
      </w:rPr>
    </w:pPr>
    <w:r w:rsidRPr="00897FA2">
      <w:rPr>
        <w:rFonts w:ascii="Arial" w:hAnsi="Arial" w:cs="Arial"/>
        <w:spacing w:val="6"/>
        <w:sz w:val="30"/>
        <w:szCs w:val="30"/>
      </w:rPr>
      <w:t>PRESS RELEASE</w:t>
    </w:r>
  </w:p>
  <w:p w:rsidR="00F82376" w:rsidRPr="00897FA2" w:rsidRDefault="00A05B4F" w:rsidP="00A05B4F">
    <w:pPr>
      <w:rPr>
        <w:rFonts w:ascii="Arial" w:hAnsi="Arial" w:cs="Arial"/>
      </w:rPr>
    </w:pPr>
    <w:r w:rsidRPr="00897FA2">
      <w:rPr>
        <w:rFonts w:ascii="Arial" w:hAnsi="Arial" w:cs="Arial"/>
        <w:noProof/>
        <w:lang w:val="es-ES" w:eastAsia="es-ES"/>
      </w:rPr>
      <w:drawing>
        <wp:anchor distT="0" distB="0" distL="114300" distR="114300" simplePos="0" relativeHeight="251662336" behindDoc="0" locked="1" layoutInCell="1" allowOverlap="1" wp14:anchorId="4E5BB468" wp14:editId="2F24E95A">
          <wp:simplePos x="0" y="0"/>
          <wp:positionH relativeFrom="page">
            <wp:posOffset>5810885</wp:posOffset>
          </wp:positionH>
          <wp:positionV relativeFrom="page">
            <wp:posOffset>215900</wp:posOffset>
          </wp:positionV>
          <wp:extent cx="1533600" cy="921600"/>
          <wp:effectExtent l="0" t="0" r="0" b="0"/>
          <wp:wrapNone/>
          <wp:docPr id="241" name="Grafik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MH_Logo.emf"/>
                  <pic:cNvPicPr/>
                </pic:nvPicPr>
                <pic:blipFill>
                  <a:blip r:embed="rId1">
                    <a:extLst>
                      <a:ext uri="{28A0092B-C50C-407E-A947-70E740481C1C}">
                        <a14:useLocalDpi xmlns:a14="http://schemas.microsoft.com/office/drawing/2010/main" val="0"/>
                      </a:ext>
                    </a:extLst>
                  </a:blip>
                  <a:stretch>
                    <a:fillRect/>
                  </a:stretch>
                </pic:blipFill>
                <pic:spPr>
                  <a:xfrm>
                    <a:off x="0" y="0"/>
                    <a:ext cx="1533600" cy="921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2198" w:rsidRPr="00897FA2" w:rsidRDefault="009D6DA4" w:rsidP="00DB2739">
    <w:pPr>
      <w:spacing w:line="360" w:lineRule="exact"/>
      <w:rPr>
        <w:rFonts w:ascii="Arial" w:hAnsi="Arial" w:cs="Arial"/>
        <w:b/>
        <w:spacing w:val="6"/>
        <w:sz w:val="30"/>
        <w:szCs w:val="30"/>
      </w:rPr>
    </w:pPr>
    <w:r w:rsidRPr="00897FA2">
      <w:rPr>
        <w:rFonts w:ascii="Arial" w:hAnsi="Arial" w:cs="Arial"/>
        <w:b/>
        <w:noProof/>
        <w:spacing w:val="6"/>
        <w:sz w:val="30"/>
        <w:szCs w:val="30"/>
        <w:lang w:val="es-ES" w:eastAsia="es-ES"/>
      </w:rPr>
      <w:drawing>
        <wp:anchor distT="0" distB="0" distL="114300" distR="114300" simplePos="0" relativeHeight="251664384" behindDoc="0" locked="1" layoutInCell="1" allowOverlap="1" wp14:anchorId="0D2EF735" wp14:editId="5DCE6A25">
          <wp:simplePos x="0" y="0"/>
          <wp:positionH relativeFrom="page">
            <wp:posOffset>5818505</wp:posOffset>
          </wp:positionH>
          <wp:positionV relativeFrom="page">
            <wp:posOffset>200660</wp:posOffset>
          </wp:positionV>
          <wp:extent cx="1533525" cy="921385"/>
          <wp:effectExtent l="0" t="0" r="9525" b="0"/>
          <wp:wrapNone/>
          <wp:docPr id="239" name="Grafik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MH_Logo.emf"/>
                  <pic:cNvPicPr/>
                </pic:nvPicPr>
                <pic:blipFill>
                  <a:blip r:embed="rId1">
                    <a:extLst>
                      <a:ext uri="{28A0092B-C50C-407E-A947-70E740481C1C}">
                        <a14:useLocalDpi xmlns:a14="http://schemas.microsoft.com/office/drawing/2010/main" val="0"/>
                      </a:ext>
                    </a:extLst>
                  </a:blip>
                  <a:stretch>
                    <a:fillRect/>
                  </a:stretch>
                </pic:blipFill>
                <pic:spPr>
                  <a:xfrm>
                    <a:off x="0" y="0"/>
                    <a:ext cx="1533525" cy="92138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897FA2">
      <w:rPr>
        <w:rFonts w:ascii="Arial" w:hAnsi="Arial" w:cs="Arial"/>
        <w:b/>
        <w:spacing w:val="6"/>
        <w:sz w:val="30"/>
        <w:szCs w:val="30"/>
      </w:rPr>
      <w:t>Comunicado</w:t>
    </w:r>
    <w:proofErr w:type="spellEnd"/>
    <w:r w:rsidRPr="00897FA2">
      <w:rPr>
        <w:rFonts w:ascii="Arial" w:hAnsi="Arial" w:cs="Arial"/>
        <w:b/>
        <w:spacing w:val="6"/>
        <w:sz w:val="30"/>
        <w:szCs w:val="30"/>
      </w:rPr>
      <w:t xml:space="preserve"> de </w:t>
    </w:r>
    <w:proofErr w:type="spellStart"/>
    <w:r w:rsidRPr="00897FA2">
      <w:rPr>
        <w:rFonts w:ascii="Arial" w:hAnsi="Arial" w:cs="Arial"/>
        <w:b/>
        <w:spacing w:val="6"/>
        <w:sz w:val="30"/>
        <w:szCs w:val="30"/>
      </w:rPr>
      <w:t>Prensa</w:t>
    </w:r>
    <w:proofErr w:type="spellEnd"/>
  </w:p>
  <w:p w:rsidR="00DB2739" w:rsidRPr="00897FA2" w:rsidRDefault="00CE2198" w:rsidP="00DB2739">
    <w:pPr>
      <w:spacing w:line="360" w:lineRule="exact"/>
      <w:rPr>
        <w:rFonts w:ascii="Arial" w:hAnsi="Arial" w:cs="Arial"/>
        <w:spacing w:val="6"/>
        <w:sz w:val="30"/>
        <w:szCs w:val="30"/>
      </w:rPr>
    </w:pPr>
    <w:r w:rsidRPr="00897FA2">
      <w:rPr>
        <w:rFonts w:ascii="Arial" w:hAnsi="Arial" w:cs="Arial"/>
        <w:spacing w:val="6"/>
        <w:sz w:val="30"/>
        <w:szCs w:val="30"/>
      </w:rPr>
      <w:t>PRESS RELEASE</w:t>
    </w:r>
  </w:p>
  <w:p w:rsidR="00DB2739" w:rsidRDefault="00DB2739" w:rsidP="00DB273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AF42F30"/>
    <w:multiLevelType w:val="hybridMultilevel"/>
    <w:tmpl w:val="C5DC0826"/>
    <w:lvl w:ilvl="0" w:tplc="EEE66E68">
      <w:start w:val="1"/>
      <w:numFmt w:val="bullet"/>
      <w:pStyle w:val="Bullet1"/>
      <w:lvlText w:val="—"/>
      <w:lvlJc w:val="left"/>
      <w:pPr>
        <w:ind w:left="357" w:hanging="357"/>
      </w:pPr>
      <w:rPr>
        <w:rFonts w:ascii="Dax Offc Pro Light" w:hAnsi="Dax Offc Pro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4A04278"/>
    <w:multiLevelType w:val="hybridMultilevel"/>
    <w:tmpl w:val="C8748068"/>
    <w:lvl w:ilvl="0" w:tplc="8D441622">
      <w:start w:val="1"/>
      <w:numFmt w:val="bullet"/>
      <w:pStyle w:val="BulletArrow"/>
      <w:lvlText w:val="→"/>
      <w:lvlJc w:val="left"/>
      <w:pPr>
        <w:ind w:left="357" w:hanging="357"/>
      </w:pPr>
      <w:rPr>
        <w:rFonts w:ascii="Dax Offc Pro Light" w:hAnsi="Dax Offc Pro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36B16B2"/>
    <w:multiLevelType w:val="hybridMultilevel"/>
    <w:tmpl w:val="F9AA79A4"/>
    <w:lvl w:ilvl="0" w:tplc="2E0E33B8">
      <w:start w:val="1"/>
      <w:numFmt w:val="decimal"/>
      <w:pStyle w:val="Num123"/>
      <w:lvlText w:val="%1."/>
      <w:lvlJc w:val="left"/>
      <w:pPr>
        <w:ind w:left="357" w:hanging="357"/>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1"/>
  <w:proofState w:spelling="clean" w:grammar="clean"/>
  <w:attachedTemplate r:id="rId1"/>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DA4"/>
    <w:rsid w:val="000148D9"/>
    <w:rsid w:val="00016E3B"/>
    <w:rsid w:val="00022ABE"/>
    <w:rsid w:val="000B438F"/>
    <w:rsid w:val="000B66FA"/>
    <w:rsid w:val="000E2864"/>
    <w:rsid w:val="000E3B40"/>
    <w:rsid w:val="00102D8E"/>
    <w:rsid w:val="00107452"/>
    <w:rsid w:val="00116E6C"/>
    <w:rsid w:val="00136EED"/>
    <w:rsid w:val="00145C7D"/>
    <w:rsid w:val="0014787C"/>
    <w:rsid w:val="001639F9"/>
    <w:rsid w:val="00173458"/>
    <w:rsid w:val="00173BCE"/>
    <w:rsid w:val="0017529B"/>
    <w:rsid w:val="00183FC4"/>
    <w:rsid w:val="0018790C"/>
    <w:rsid w:val="001A172D"/>
    <w:rsid w:val="001A54EF"/>
    <w:rsid w:val="001A7769"/>
    <w:rsid w:val="001C6971"/>
    <w:rsid w:val="001C7434"/>
    <w:rsid w:val="001D6C47"/>
    <w:rsid w:val="001D7838"/>
    <w:rsid w:val="00212897"/>
    <w:rsid w:val="002214DB"/>
    <w:rsid w:val="002351E5"/>
    <w:rsid w:val="00240DA2"/>
    <w:rsid w:val="00263210"/>
    <w:rsid w:val="00296C7C"/>
    <w:rsid w:val="002A7DE2"/>
    <w:rsid w:val="002B7AF1"/>
    <w:rsid w:val="002C3D19"/>
    <w:rsid w:val="002C6D77"/>
    <w:rsid w:val="002C6E4B"/>
    <w:rsid w:val="002D127C"/>
    <w:rsid w:val="002D146B"/>
    <w:rsid w:val="002D4485"/>
    <w:rsid w:val="002E36E5"/>
    <w:rsid w:val="002F4A0F"/>
    <w:rsid w:val="002F65A5"/>
    <w:rsid w:val="002F7E73"/>
    <w:rsid w:val="00302DA6"/>
    <w:rsid w:val="00302E59"/>
    <w:rsid w:val="00303D65"/>
    <w:rsid w:val="003047C1"/>
    <w:rsid w:val="00305D78"/>
    <w:rsid w:val="00315404"/>
    <w:rsid w:val="003364E2"/>
    <w:rsid w:val="00361B62"/>
    <w:rsid w:val="0036302F"/>
    <w:rsid w:val="00364ACF"/>
    <w:rsid w:val="003656A3"/>
    <w:rsid w:val="00366796"/>
    <w:rsid w:val="0039405B"/>
    <w:rsid w:val="003B0D67"/>
    <w:rsid w:val="003B2DCF"/>
    <w:rsid w:val="003C2620"/>
    <w:rsid w:val="003D145B"/>
    <w:rsid w:val="003E3913"/>
    <w:rsid w:val="003F6BA9"/>
    <w:rsid w:val="003F73CB"/>
    <w:rsid w:val="0040137B"/>
    <w:rsid w:val="00407589"/>
    <w:rsid w:val="004164FC"/>
    <w:rsid w:val="0043291A"/>
    <w:rsid w:val="00450B6C"/>
    <w:rsid w:val="004750AE"/>
    <w:rsid w:val="004A6020"/>
    <w:rsid w:val="004B44CD"/>
    <w:rsid w:val="004C6387"/>
    <w:rsid w:val="004D5BB6"/>
    <w:rsid w:val="004F40FA"/>
    <w:rsid w:val="005040D8"/>
    <w:rsid w:val="00507B8B"/>
    <w:rsid w:val="00510175"/>
    <w:rsid w:val="00513854"/>
    <w:rsid w:val="00517307"/>
    <w:rsid w:val="0052005A"/>
    <w:rsid w:val="0054003E"/>
    <w:rsid w:val="00547F4F"/>
    <w:rsid w:val="00557907"/>
    <w:rsid w:val="0056553E"/>
    <w:rsid w:val="00571477"/>
    <w:rsid w:val="00585ED8"/>
    <w:rsid w:val="005861DC"/>
    <w:rsid w:val="005938D1"/>
    <w:rsid w:val="005C5DBC"/>
    <w:rsid w:val="005D35D6"/>
    <w:rsid w:val="005D4D00"/>
    <w:rsid w:val="005F6D6D"/>
    <w:rsid w:val="006010B9"/>
    <w:rsid w:val="00602EAD"/>
    <w:rsid w:val="0064320F"/>
    <w:rsid w:val="00655BE1"/>
    <w:rsid w:val="00667B98"/>
    <w:rsid w:val="00680C2F"/>
    <w:rsid w:val="0069684D"/>
    <w:rsid w:val="006A09CF"/>
    <w:rsid w:val="006A1D21"/>
    <w:rsid w:val="006A6DB5"/>
    <w:rsid w:val="006B6235"/>
    <w:rsid w:val="006B70C6"/>
    <w:rsid w:val="006D183C"/>
    <w:rsid w:val="006D2BE0"/>
    <w:rsid w:val="006E17C0"/>
    <w:rsid w:val="006E6854"/>
    <w:rsid w:val="006F0CCD"/>
    <w:rsid w:val="006F2F90"/>
    <w:rsid w:val="006F77AB"/>
    <w:rsid w:val="00701AD3"/>
    <w:rsid w:val="00702CF1"/>
    <w:rsid w:val="0071133C"/>
    <w:rsid w:val="00711822"/>
    <w:rsid w:val="007149F2"/>
    <w:rsid w:val="00740E69"/>
    <w:rsid w:val="00742C40"/>
    <w:rsid w:val="007572A9"/>
    <w:rsid w:val="00757C72"/>
    <w:rsid w:val="00767D2E"/>
    <w:rsid w:val="007829F6"/>
    <w:rsid w:val="00783E88"/>
    <w:rsid w:val="00794966"/>
    <w:rsid w:val="007B42C4"/>
    <w:rsid w:val="007B5D0C"/>
    <w:rsid w:val="007D23FD"/>
    <w:rsid w:val="007D2AF8"/>
    <w:rsid w:val="007E5A53"/>
    <w:rsid w:val="007F6471"/>
    <w:rsid w:val="00821CF5"/>
    <w:rsid w:val="00826949"/>
    <w:rsid w:val="00846ECD"/>
    <w:rsid w:val="00850B94"/>
    <w:rsid w:val="00855981"/>
    <w:rsid w:val="00870BA2"/>
    <w:rsid w:val="008772C9"/>
    <w:rsid w:val="008814F2"/>
    <w:rsid w:val="008871F7"/>
    <w:rsid w:val="00897FA2"/>
    <w:rsid w:val="008A51D9"/>
    <w:rsid w:val="008A6AC7"/>
    <w:rsid w:val="008B71FF"/>
    <w:rsid w:val="008B7DF0"/>
    <w:rsid w:val="008C152C"/>
    <w:rsid w:val="008C7C49"/>
    <w:rsid w:val="008D49F0"/>
    <w:rsid w:val="008D7D05"/>
    <w:rsid w:val="009029E4"/>
    <w:rsid w:val="00903F66"/>
    <w:rsid w:val="0091116F"/>
    <w:rsid w:val="00924FBB"/>
    <w:rsid w:val="00930636"/>
    <w:rsid w:val="00932AC9"/>
    <w:rsid w:val="00937B5F"/>
    <w:rsid w:val="00944A47"/>
    <w:rsid w:val="00956CAE"/>
    <w:rsid w:val="00962DA8"/>
    <w:rsid w:val="009852A1"/>
    <w:rsid w:val="009931B3"/>
    <w:rsid w:val="009B1B7C"/>
    <w:rsid w:val="009B6F3A"/>
    <w:rsid w:val="009B743C"/>
    <w:rsid w:val="009C73C5"/>
    <w:rsid w:val="009D0D2D"/>
    <w:rsid w:val="009D30BF"/>
    <w:rsid w:val="009D6DA4"/>
    <w:rsid w:val="009F0BD2"/>
    <w:rsid w:val="00A05B4F"/>
    <w:rsid w:val="00A107B2"/>
    <w:rsid w:val="00A10D5E"/>
    <w:rsid w:val="00A63019"/>
    <w:rsid w:val="00A63D8B"/>
    <w:rsid w:val="00A77D00"/>
    <w:rsid w:val="00A87A57"/>
    <w:rsid w:val="00A913C0"/>
    <w:rsid w:val="00AD4B90"/>
    <w:rsid w:val="00AE1A46"/>
    <w:rsid w:val="00AF39AE"/>
    <w:rsid w:val="00B23FC2"/>
    <w:rsid w:val="00B30EFB"/>
    <w:rsid w:val="00B33784"/>
    <w:rsid w:val="00B35D31"/>
    <w:rsid w:val="00B44630"/>
    <w:rsid w:val="00B454EC"/>
    <w:rsid w:val="00B4583C"/>
    <w:rsid w:val="00B46DF1"/>
    <w:rsid w:val="00B65E37"/>
    <w:rsid w:val="00B65FE9"/>
    <w:rsid w:val="00B72929"/>
    <w:rsid w:val="00B76858"/>
    <w:rsid w:val="00B76FD0"/>
    <w:rsid w:val="00B822DC"/>
    <w:rsid w:val="00B95F11"/>
    <w:rsid w:val="00BA3C72"/>
    <w:rsid w:val="00BC086E"/>
    <w:rsid w:val="00BC6DD3"/>
    <w:rsid w:val="00BD3689"/>
    <w:rsid w:val="00BD541A"/>
    <w:rsid w:val="00BE2A9C"/>
    <w:rsid w:val="00BE32AF"/>
    <w:rsid w:val="00BF0FF9"/>
    <w:rsid w:val="00C06B61"/>
    <w:rsid w:val="00C20E08"/>
    <w:rsid w:val="00C23BFE"/>
    <w:rsid w:val="00C30945"/>
    <w:rsid w:val="00C35BF2"/>
    <w:rsid w:val="00C462B4"/>
    <w:rsid w:val="00C50A81"/>
    <w:rsid w:val="00C51B66"/>
    <w:rsid w:val="00C64189"/>
    <w:rsid w:val="00C641BB"/>
    <w:rsid w:val="00C75A1B"/>
    <w:rsid w:val="00C77C33"/>
    <w:rsid w:val="00C833BD"/>
    <w:rsid w:val="00C9731D"/>
    <w:rsid w:val="00CA13C8"/>
    <w:rsid w:val="00CA244D"/>
    <w:rsid w:val="00CA6417"/>
    <w:rsid w:val="00CB65FD"/>
    <w:rsid w:val="00CC1843"/>
    <w:rsid w:val="00CC73CA"/>
    <w:rsid w:val="00CD69F1"/>
    <w:rsid w:val="00CE2198"/>
    <w:rsid w:val="00CF1E69"/>
    <w:rsid w:val="00CF4DAC"/>
    <w:rsid w:val="00D06960"/>
    <w:rsid w:val="00D1556E"/>
    <w:rsid w:val="00D17D8F"/>
    <w:rsid w:val="00D22D58"/>
    <w:rsid w:val="00D27B2C"/>
    <w:rsid w:val="00D33574"/>
    <w:rsid w:val="00D417AC"/>
    <w:rsid w:val="00D44B84"/>
    <w:rsid w:val="00D537DF"/>
    <w:rsid w:val="00D60711"/>
    <w:rsid w:val="00D64D76"/>
    <w:rsid w:val="00D670C7"/>
    <w:rsid w:val="00D7563F"/>
    <w:rsid w:val="00D80DE7"/>
    <w:rsid w:val="00D90249"/>
    <w:rsid w:val="00DA5887"/>
    <w:rsid w:val="00DB2739"/>
    <w:rsid w:val="00DB357E"/>
    <w:rsid w:val="00DC15CB"/>
    <w:rsid w:val="00DC16B6"/>
    <w:rsid w:val="00DC4BF1"/>
    <w:rsid w:val="00DC5890"/>
    <w:rsid w:val="00DD4963"/>
    <w:rsid w:val="00DE2E3B"/>
    <w:rsid w:val="00DE78BA"/>
    <w:rsid w:val="00DF10BD"/>
    <w:rsid w:val="00E13527"/>
    <w:rsid w:val="00E42A92"/>
    <w:rsid w:val="00E515A6"/>
    <w:rsid w:val="00E54220"/>
    <w:rsid w:val="00E63921"/>
    <w:rsid w:val="00E63ED6"/>
    <w:rsid w:val="00E70FCF"/>
    <w:rsid w:val="00E74ACD"/>
    <w:rsid w:val="00E90B54"/>
    <w:rsid w:val="00E943A0"/>
    <w:rsid w:val="00EA5158"/>
    <w:rsid w:val="00EA705A"/>
    <w:rsid w:val="00EB01EC"/>
    <w:rsid w:val="00EB28E0"/>
    <w:rsid w:val="00EC56F5"/>
    <w:rsid w:val="00ED6A53"/>
    <w:rsid w:val="00EE46C2"/>
    <w:rsid w:val="00EE4A52"/>
    <w:rsid w:val="00EF2F75"/>
    <w:rsid w:val="00F2033D"/>
    <w:rsid w:val="00F26C93"/>
    <w:rsid w:val="00F273C3"/>
    <w:rsid w:val="00F36C25"/>
    <w:rsid w:val="00F47D17"/>
    <w:rsid w:val="00F52012"/>
    <w:rsid w:val="00F63451"/>
    <w:rsid w:val="00F6410E"/>
    <w:rsid w:val="00F65962"/>
    <w:rsid w:val="00F661B5"/>
    <w:rsid w:val="00F71467"/>
    <w:rsid w:val="00F748A9"/>
    <w:rsid w:val="00F82376"/>
    <w:rsid w:val="00F90F22"/>
    <w:rsid w:val="00F92E37"/>
    <w:rsid w:val="00F94DC3"/>
    <w:rsid w:val="00FC34FE"/>
    <w:rsid w:val="00FC4445"/>
    <w:rsid w:val="00FE3F21"/>
    <w:rsid w:val="00FE439E"/>
    <w:rsid w:val="00FF0B00"/>
    <w:rsid w:val="00FF261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21"/>
    <o:shapelayout v:ext="edit">
      <o:idmap v:ext="edit" data="1"/>
    </o:shapelayout>
  </w:shapeDefaults>
  <w:decimalSymbol w:val=","/>
  <w:listSeparator w:val=";"/>
  <w14:docId w14:val="2ACA5701"/>
  <w15:docId w15:val="{9E406474-8CB9-453E-8DEC-8AE0F10459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C6D77"/>
    <w:pPr>
      <w:spacing w:after="0" w:line="260" w:lineRule="atLeast"/>
    </w:pPr>
    <w:rPr>
      <w:sz w:val="20"/>
      <w:lang w:val="en-GB"/>
    </w:rPr>
  </w:style>
  <w:style w:type="paragraph" w:styleId="Ttulo1">
    <w:name w:val="heading 1"/>
    <w:basedOn w:val="Normal"/>
    <w:next w:val="Normal"/>
    <w:link w:val="Ttulo1Car"/>
    <w:uiPriority w:val="9"/>
    <w:qFormat/>
    <w:rsid w:val="00924FBB"/>
    <w:pPr>
      <w:spacing w:after="260"/>
      <w:contextualSpacing/>
      <w:outlineLvl w:val="0"/>
    </w:pPr>
    <w:rPr>
      <w:rFonts w:asciiTheme="majorHAnsi" w:hAnsiTheme="majorHAnsi"/>
      <w:spacing w:val="2"/>
    </w:rPr>
  </w:style>
  <w:style w:type="paragraph" w:styleId="Ttulo2">
    <w:name w:val="heading 2"/>
    <w:basedOn w:val="Normal"/>
    <w:next w:val="Normal"/>
    <w:link w:val="Ttulo2Car"/>
    <w:uiPriority w:val="9"/>
    <w:unhideWhenUsed/>
    <w:qFormat/>
    <w:rsid w:val="00924FBB"/>
    <w:pPr>
      <w:outlineLvl w:val="1"/>
    </w:pPr>
    <w:rPr>
      <w:rFonts w:asciiTheme="majorHAnsi" w:hAnsiTheme="majorHAnsi"/>
      <w:spacing w:val="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D3689"/>
    <w:pPr>
      <w:tabs>
        <w:tab w:val="center" w:pos="4536"/>
        <w:tab w:val="right" w:pos="9072"/>
      </w:tabs>
      <w:spacing w:line="220" w:lineRule="atLeast"/>
    </w:pPr>
    <w:rPr>
      <w:sz w:val="16"/>
    </w:rPr>
  </w:style>
  <w:style w:type="character" w:customStyle="1" w:styleId="EncabezadoCar">
    <w:name w:val="Encabezado Car"/>
    <w:basedOn w:val="Fuentedeprrafopredeter"/>
    <w:link w:val="Encabezado"/>
    <w:uiPriority w:val="99"/>
    <w:rsid w:val="00BD3689"/>
    <w:rPr>
      <w:sz w:val="16"/>
    </w:rPr>
  </w:style>
  <w:style w:type="paragraph" w:styleId="Piedepgina">
    <w:name w:val="footer"/>
    <w:basedOn w:val="Normal"/>
    <w:link w:val="PiedepginaCar"/>
    <w:uiPriority w:val="99"/>
    <w:unhideWhenUsed/>
    <w:rsid w:val="00D17D8F"/>
    <w:pPr>
      <w:tabs>
        <w:tab w:val="left" w:pos="7601"/>
      </w:tabs>
      <w:spacing w:line="210" w:lineRule="atLeast"/>
      <w:ind w:right="-3022"/>
    </w:pPr>
    <w:rPr>
      <w:sz w:val="16"/>
    </w:rPr>
  </w:style>
  <w:style w:type="character" w:customStyle="1" w:styleId="PiedepginaCar">
    <w:name w:val="Pie de página Car"/>
    <w:basedOn w:val="Fuentedeprrafopredeter"/>
    <w:link w:val="Piedepgina"/>
    <w:uiPriority w:val="99"/>
    <w:rsid w:val="00D17D8F"/>
    <w:rPr>
      <w:sz w:val="16"/>
    </w:rPr>
  </w:style>
  <w:style w:type="table" w:styleId="Tablaconcuadrcula">
    <w:name w:val="Table Grid"/>
    <w:basedOn w:val="Tablanormal"/>
    <w:uiPriority w:val="59"/>
    <w:unhideWhenUsed/>
    <w:rsid w:val="00850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fo">
    <w:name w:val="Info"/>
    <w:basedOn w:val="Normal"/>
    <w:qFormat/>
    <w:rsid w:val="00850B94"/>
    <w:pPr>
      <w:tabs>
        <w:tab w:val="left" w:pos="567"/>
      </w:tabs>
      <w:spacing w:line="210" w:lineRule="atLeast"/>
    </w:pPr>
    <w:rPr>
      <w:sz w:val="16"/>
    </w:rPr>
  </w:style>
  <w:style w:type="paragraph" w:styleId="Ttulo">
    <w:name w:val="Title"/>
    <w:basedOn w:val="Normal"/>
    <w:link w:val="TtuloCar"/>
    <w:uiPriority w:val="10"/>
    <w:qFormat/>
    <w:rsid w:val="00B95F11"/>
    <w:pPr>
      <w:spacing w:before="20" w:after="280" w:line="360" w:lineRule="exact"/>
      <w:contextualSpacing/>
    </w:pPr>
    <w:rPr>
      <w:rFonts w:asciiTheme="majorHAnsi" w:hAnsiTheme="majorHAnsi"/>
      <w:spacing w:val="3"/>
      <w:sz w:val="30"/>
      <w:szCs w:val="30"/>
    </w:rPr>
  </w:style>
  <w:style w:type="character" w:customStyle="1" w:styleId="TtuloCar">
    <w:name w:val="Título Car"/>
    <w:basedOn w:val="Fuentedeprrafopredeter"/>
    <w:link w:val="Ttulo"/>
    <w:uiPriority w:val="10"/>
    <w:rsid w:val="00B95F11"/>
    <w:rPr>
      <w:rFonts w:asciiTheme="majorHAnsi" w:hAnsiTheme="majorHAnsi"/>
      <w:spacing w:val="3"/>
      <w:sz w:val="30"/>
      <w:szCs w:val="30"/>
    </w:rPr>
  </w:style>
  <w:style w:type="character" w:styleId="nfasis">
    <w:name w:val="Emphasis"/>
    <w:uiPriority w:val="20"/>
    <w:qFormat/>
    <w:rsid w:val="00C30945"/>
    <w:rPr>
      <w:rFonts w:ascii="Dax Offc Pro" w:hAnsi="Dax Offc Pro"/>
      <w:lang w:val="en-US"/>
    </w:rPr>
  </w:style>
  <w:style w:type="character" w:customStyle="1" w:styleId="Ttulo1Car">
    <w:name w:val="Título 1 Car"/>
    <w:basedOn w:val="Fuentedeprrafopredeter"/>
    <w:link w:val="Ttulo1"/>
    <w:uiPriority w:val="9"/>
    <w:rsid w:val="00924FBB"/>
    <w:rPr>
      <w:rFonts w:asciiTheme="majorHAnsi" w:hAnsiTheme="majorHAnsi"/>
      <w:spacing w:val="2"/>
      <w:sz w:val="19"/>
    </w:rPr>
  </w:style>
  <w:style w:type="paragraph" w:styleId="Prrafodelista">
    <w:name w:val="List Paragraph"/>
    <w:basedOn w:val="Normal"/>
    <w:uiPriority w:val="34"/>
    <w:rsid w:val="00173458"/>
    <w:pPr>
      <w:ind w:left="720"/>
      <w:contextualSpacing/>
    </w:pPr>
  </w:style>
  <w:style w:type="paragraph" w:customStyle="1" w:styleId="Bullet1">
    <w:name w:val="Bullet 1"/>
    <w:basedOn w:val="Prrafodelista"/>
    <w:qFormat/>
    <w:rsid w:val="00173458"/>
    <w:pPr>
      <w:numPr>
        <w:numId w:val="1"/>
      </w:numPr>
    </w:pPr>
    <w:rPr>
      <w:lang w:val="en-US"/>
    </w:rPr>
  </w:style>
  <w:style w:type="paragraph" w:customStyle="1" w:styleId="Bullet2">
    <w:name w:val="Bullet 2"/>
    <w:basedOn w:val="Bullet1"/>
    <w:qFormat/>
    <w:rsid w:val="00173458"/>
    <w:pPr>
      <w:ind w:left="714"/>
    </w:pPr>
  </w:style>
  <w:style w:type="paragraph" w:customStyle="1" w:styleId="Num123">
    <w:name w:val="Num123"/>
    <w:basedOn w:val="Prrafodelista"/>
    <w:qFormat/>
    <w:rsid w:val="00F273C3"/>
    <w:pPr>
      <w:numPr>
        <w:numId w:val="2"/>
      </w:numPr>
    </w:pPr>
    <w:rPr>
      <w:lang w:val="en-US"/>
    </w:rPr>
  </w:style>
  <w:style w:type="paragraph" w:customStyle="1" w:styleId="BulletArrow">
    <w:name w:val="Bullet Arrow"/>
    <w:basedOn w:val="Prrafodelista"/>
    <w:qFormat/>
    <w:rsid w:val="00303D65"/>
    <w:pPr>
      <w:numPr>
        <w:numId w:val="3"/>
      </w:numPr>
    </w:pPr>
    <w:rPr>
      <w:lang w:val="en-US"/>
    </w:rPr>
  </w:style>
  <w:style w:type="character" w:customStyle="1" w:styleId="Ttulo2Car">
    <w:name w:val="Título 2 Car"/>
    <w:basedOn w:val="Fuentedeprrafopredeter"/>
    <w:link w:val="Ttulo2"/>
    <w:uiPriority w:val="9"/>
    <w:rsid w:val="00924FBB"/>
    <w:rPr>
      <w:rFonts w:asciiTheme="majorHAnsi" w:hAnsiTheme="majorHAnsi"/>
      <w:spacing w:val="2"/>
      <w:sz w:val="19"/>
    </w:rPr>
  </w:style>
  <w:style w:type="paragraph" w:styleId="Textodeglobo">
    <w:name w:val="Balloon Text"/>
    <w:basedOn w:val="Normal"/>
    <w:link w:val="TextodegloboCar"/>
    <w:uiPriority w:val="99"/>
    <w:semiHidden/>
    <w:unhideWhenUsed/>
    <w:rsid w:val="009D6DA4"/>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6DA4"/>
    <w:rPr>
      <w:rFonts w:ascii="Tahoma" w:hAnsi="Tahoma" w:cs="Tahoma"/>
      <w:sz w:val="16"/>
      <w:szCs w:val="16"/>
      <w:lang w:val="en-GB"/>
    </w:rPr>
  </w:style>
  <w:style w:type="character" w:styleId="Hipervnculo">
    <w:name w:val="Hyperlink"/>
    <w:basedOn w:val="Fuentedeprrafopredeter"/>
    <w:uiPriority w:val="99"/>
    <w:unhideWhenUsed/>
    <w:rsid w:val="002A7DE2"/>
    <w:rPr>
      <w:color w:val="121B27" w:themeColor="hyperlink"/>
      <w:u w:val="single"/>
    </w:rPr>
  </w:style>
  <w:style w:type="paragraph" w:styleId="Textocomentario">
    <w:name w:val="annotation text"/>
    <w:basedOn w:val="Normal"/>
    <w:link w:val="TextocomentarioCar"/>
    <w:uiPriority w:val="99"/>
    <w:semiHidden/>
    <w:unhideWhenUsed/>
    <w:rsid w:val="00FC34FE"/>
    <w:pPr>
      <w:spacing w:line="240" w:lineRule="auto"/>
    </w:pPr>
    <w:rPr>
      <w:sz w:val="24"/>
      <w:szCs w:val="24"/>
      <w:lang w:val="de-DE"/>
    </w:rPr>
  </w:style>
  <w:style w:type="character" w:customStyle="1" w:styleId="TextocomentarioCar">
    <w:name w:val="Texto comentario Car"/>
    <w:basedOn w:val="Fuentedeprrafopredeter"/>
    <w:link w:val="Textocomentario"/>
    <w:uiPriority w:val="99"/>
    <w:semiHidden/>
    <w:rsid w:val="00FC34FE"/>
    <w:rPr>
      <w:sz w:val="24"/>
      <w:szCs w:val="24"/>
    </w:rPr>
  </w:style>
  <w:style w:type="character" w:styleId="Mencinsinresolver">
    <w:name w:val="Unresolved Mention"/>
    <w:basedOn w:val="Fuentedeprrafopredeter"/>
    <w:uiPriority w:val="99"/>
    <w:semiHidden/>
    <w:unhideWhenUsed/>
    <w:rsid w:val="00E63ED6"/>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154945">
      <w:bodyDiv w:val="1"/>
      <w:marLeft w:val="0"/>
      <w:marRight w:val="0"/>
      <w:marTop w:val="0"/>
      <w:marBottom w:val="0"/>
      <w:divBdr>
        <w:top w:val="none" w:sz="0" w:space="0" w:color="auto"/>
        <w:left w:val="none" w:sz="0" w:space="0" w:color="auto"/>
        <w:bottom w:val="none" w:sz="0" w:space="0" w:color="auto"/>
        <w:right w:val="none" w:sz="0" w:space="0" w:color="auto"/>
      </w:divBdr>
      <w:divsChild>
        <w:div w:id="2037467488">
          <w:marLeft w:val="0"/>
          <w:marRight w:val="0"/>
          <w:marTop w:val="0"/>
          <w:marBottom w:val="0"/>
          <w:divBdr>
            <w:top w:val="none" w:sz="0" w:space="0" w:color="auto"/>
            <w:left w:val="none" w:sz="0" w:space="0" w:color="auto"/>
            <w:bottom w:val="none" w:sz="0" w:space="0" w:color="auto"/>
            <w:right w:val="none" w:sz="0" w:space="0" w:color="auto"/>
          </w:divBdr>
          <w:divsChild>
            <w:div w:id="1526558194">
              <w:marLeft w:val="0"/>
              <w:marRight w:val="0"/>
              <w:marTop w:val="0"/>
              <w:marBottom w:val="0"/>
              <w:divBdr>
                <w:top w:val="none" w:sz="0" w:space="0" w:color="auto"/>
                <w:left w:val="none" w:sz="0" w:space="0" w:color="auto"/>
                <w:bottom w:val="none" w:sz="0" w:space="0" w:color="auto"/>
                <w:right w:val="none" w:sz="0" w:space="0" w:color="auto"/>
              </w:divBdr>
              <w:divsChild>
                <w:div w:id="1100098876">
                  <w:marLeft w:val="0"/>
                  <w:marRight w:val="0"/>
                  <w:marTop w:val="0"/>
                  <w:marBottom w:val="0"/>
                  <w:divBdr>
                    <w:top w:val="none" w:sz="0" w:space="0" w:color="auto"/>
                    <w:left w:val="none" w:sz="0" w:space="0" w:color="auto"/>
                    <w:bottom w:val="none" w:sz="0" w:space="0" w:color="auto"/>
                    <w:right w:val="none" w:sz="0" w:space="0" w:color="auto"/>
                  </w:divBdr>
                  <w:divsChild>
                    <w:div w:id="1381587646">
                      <w:marLeft w:val="0"/>
                      <w:marRight w:val="0"/>
                      <w:marTop w:val="0"/>
                      <w:marBottom w:val="0"/>
                      <w:divBdr>
                        <w:top w:val="none" w:sz="0" w:space="0" w:color="auto"/>
                        <w:left w:val="none" w:sz="0" w:space="0" w:color="auto"/>
                        <w:bottom w:val="none" w:sz="0" w:space="0" w:color="auto"/>
                        <w:right w:val="none" w:sz="0" w:space="0" w:color="auto"/>
                      </w:divBdr>
                      <w:divsChild>
                        <w:div w:id="2095739537">
                          <w:marLeft w:val="0"/>
                          <w:marRight w:val="0"/>
                          <w:marTop w:val="0"/>
                          <w:marBottom w:val="0"/>
                          <w:divBdr>
                            <w:top w:val="none" w:sz="0" w:space="0" w:color="auto"/>
                            <w:left w:val="none" w:sz="0" w:space="0" w:color="auto"/>
                            <w:bottom w:val="none" w:sz="0" w:space="0" w:color="auto"/>
                            <w:right w:val="none" w:sz="0" w:space="0" w:color="auto"/>
                          </w:divBdr>
                          <w:divsChild>
                            <w:div w:id="1475175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7132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aulina.calderon@linde-mh.es"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45f3\AppData\Local\Temp\7zO425D.tmp\LMH_PressRelease_en_with_Logo.dotx" TargetMode="External"/></Relationships>
</file>

<file path=word/theme/theme1.xml><?xml version="1.0" encoding="utf-8"?>
<a:theme xmlns:a="http://schemas.openxmlformats.org/drawingml/2006/main" name="Larissa">
  <a:themeElements>
    <a:clrScheme name="Benutzerdefiniert 69">
      <a:dk1>
        <a:srgbClr val="000000"/>
      </a:dk1>
      <a:lt1>
        <a:srgbClr val="FFFFFF"/>
      </a:lt1>
      <a:dk2>
        <a:srgbClr val="A00020"/>
      </a:dk2>
      <a:lt2>
        <a:srgbClr val="E9E9E9"/>
      </a:lt2>
      <a:accent1>
        <a:srgbClr val="292929"/>
      </a:accent1>
      <a:accent2>
        <a:srgbClr val="B9B9B9"/>
      </a:accent2>
      <a:accent3>
        <a:srgbClr val="5A5A5A"/>
      </a:accent3>
      <a:accent4>
        <a:srgbClr val="00558C"/>
      </a:accent4>
      <a:accent5>
        <a:srgbClr val="1EA0C4"/>
      </a:accent5>
      <a:accent6>
        <a:srgbClr val="77B342"/>
      </a:accent6>
      <a:hlink>
        <a:srgbClr val="121B27"/>
      </a:hlink>
      <a:folHlink>
        <a:srgbClr val="121B27"/>
      </a:folHlink>
    </a:clrScheme>
    <a:fontScheme name="Benutzerdefiniert 111">
      <a:majorFont>
        <a:latin typeface="Dax Offc Pro Medium"/>
        <a:ea typeface=""/>
        <a:cs typeface=""/>
      </a:majorFont>
      <a:minorFont>
        <a:latin typeface="Dax Offc Pro Light"/>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custClrLst>
    <a:custClr name="LMH Red">
      <a:srgbClr val="A00020"/>
    </a:custClr>
    <a:custClr name="LMH Dark Grey">
      <a:srgbClr val="5A5A5A"/>
    </a:custClr>
    <a:custClr name="LMH Medium Grey">
      <a:srgbClr val="B9B9B9"/>
    </a:custClr>
    <a:custClr name="LMH Light Grey">
      <a:srgbClr val="E9E9E9"/>
    </a:custClr>
    <a:custClr>
      <a:srgbClr val="FFFFFF"/>
    </a:custClr>
    <a:custClr>
      <a:srgbClr val="FFFFFF"/>
    </a:custClr>
    <a:custClr>
      <a:srgbClr val="FFFFFF"/>
    </a:custClr>
    <a:custClr>
      <a:srgbClr val="FFFFFF"/>
    </a:custClr>
    <a:custClr>
      <a:srgbClr val="FFFFFF"/>
    </a:custClr>
    <a:custClr>
      <a:srgbClr val="FFFFFF"/>
    </a:custClr>
    <a:custClr name="LMH Forklift Red">
      <a:srgbClr val="E03C31"/>
    </a:custClr>
    <a:custClr name="LMH Yellow">
      <a:srgbClr val="FFC72C"/>
    </a:custClr>
    <a:custClr name="LMH Green">
      <a:srgbClr val="77B342"/>
    </a:custClr>
    <a:custClr name="LMH Blue">
      <a:srgbClr val="00558C"/>
    </a:custClr>
    <a:custClr name="LMH Turquoise">
      <a:srgbClr val="21A2BA"/>
    </a:custClr>
    <a:custClr name="LMH Blue 72">
      <a:srgbClr val="468CC4"/>
    </a:custClr>
    <a:custClr>
      <a:srgbClr val="FFFFFF"/>
    </a:custClr>
    <a:custClr>
      <a:srgbClr val="FFFFFF"/>
    </a:custClr>
    <a:custClr>
      <a:srgbClr val="FFFFFF"/>
    </a:custClr>
    <a:custClr>
      <a:srgbClr val="FFFFFF"/>
    </a:custClr>
    <a:custClr name="KION Group Red">
      <a:srgbClr val="AE0055"/>
    </a:custClr>
    <a:custClr name="STILL Orange">
      <a:srgbClr val="F96915"/>
    </a:custClr>
    <a:custClr name="Baoli Turquoise">
      <a:srgbClr val="15A599"/>
    </a:custClr>
    <a:custClr name="Voltas Yellow">
      <a:srgbClr val="FECC09"/>
    </a:custClr>
    <a:custClr name="Egemin Red">
      <a:srgbClr val="D70005"/>
    </a:custClr>
    <a:custClr>
      <a:srgbClr val="FFFFFF"/>
    </a:custClr>
    <a:custClr>
      <a:srgbClr val="FFFFFF"/>
    </a:custClr>
    <a:custClr name="Traffic light Red">
      <a:srgbClr val="FF0000"/>
    </a:custClr>
    <a:custClr name="Traffic light Yellor">
      <a:srgbClr val="FFFF00"/>
    </a:custClr>
    <a:custClr name="Traffic light Green">
      <a:srgbClr val="00B050"/>
    </a:custClr>
  </a:custClrLst>
</a:theme>
</file>

<file path=docProps/app.xml><?xml version="1.0" encoding="utf-8"?>
<Properties xmlns="http://schemas.openxmlformats.org/officeDocument/2006/extended-properties" xmlns:vt="http://schemas.openxmlformats.org/officeDocument/2006/docPropsVTypes">
  <Template>LMH_PressRelease_en_with_Logo.dotx</Template>
  <TotalTime>91</TotalTime>
  <Pages>2</Pages>
  <Words>511</Words>
  <Characters>2811</Characters>
  <Application>Microsoft Office Word</Application>
  <DocSecurity>0</DocSecurity>
  <Lines>23</Lines>
  <Paragraphs>6</Paragraphs>
  <ScaleCrop>false</ScaleCrop>
  <HeadingPairs>
    <vt:vector size="4" baseType="variant">
      <vt:variant>
        <vt:lpstr>Título</vt:lpstr>
      </vt:variant>
      <vt:variant>
        <vt:i4>1</vt:i4>
      </vt:variant>
      <vt:variant>
        <vt:lpstr>Titel</vt:lpstr>
      </vt:variant>
      <vt:variant>
        <vt:i4>1</vt:i4>
      </vt:variant>
    </vt:vector>
  </HeadingPairs>
  <TitlesOfParts>
    <vt:vector size="2" baseType="lpstr">
      <vt:lpstr>Title</vt:lpstr>
      <vt:lpstr>Title</vt:lpstr>
    </vt:vector>
  </TitlesOfParts>
  <Company>Linde Material Handling GmbH</Company>
  <LinksUpToDate>false</LinksUpToDate>
  <CharactersWithSpaces>3316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Jakob, Diana</dc:creator>
  <cp:lastModifiedBy>Calderon Suarez, Paulina</cp:lastModifiedBy>
  <cp:revision>4</cp:revision>
  <cp:lastPrinted>2019-03-04T15:04:00Z</cp:lastPrinted>
  <dcterms:created xsi:type="dcterms:W3CDTF">2019-03-04T13:56:00Z</dcterms:created>
  <dcterms:modified xsi:type="dcterms:W3CDTF">2019-03-04T15:31:00Z</dcterms:modified>
</cp:coreProperties>
</file>