
<file path=[Content_Types].xml><?xml version="1.0" encoding="utf-8"?>
<Types xmlns="http://schemas.openxmlformats.org/package/2006/content-types">
  <Default Extension="emf" ContentType="image/x-emf"/>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rsidR="000B66FA" w:rsidRDefault="005B2EB4" w:rsidP="00FC34FE">
      <w:pPr>
        <w:rPr>
          <w:rFonts w:ascii="Arial" w:hAnsi="Arial" w:cs="Arial"/>
          <w:u w:val="single"/>
          <w:lang w:val="es-ES_tradnl"/>
        </w:rPr>
      </w:pPr>
      <w:bookmarkStart w:id="0" w:name="_Hlk535824706"/>
      <w:r>
        <w:rPr>
          <w:rFonts w:ascii="Arial" w:hAnsi="Arial" w:cs="Arial"/>
          <w:u w:val="single"/>
          <w:lang w:val="es-ES_tradnl"/>
        </w:rPr>
        <w:t>Con la mirada puesta en los clientes</w:t>
      </w:r>
    </w:p>
    <w:p w:rsidR="000B66FA" w:rsidRDefault="000B66FA" w:rsidP="00FC34FE">
      <w:pPr>
        <w:rPr>
          <w:rFonts w:ascii="Arial" w:hAnsi="Arial" w:cs="Arial"/>
          <w:sz w:val="30"/>
          <w:szCs w:val="30"/>
          <w:lang w:val="es-ES_tradnl"/>
        </w:rPr>
      </w:pPr>
    </w:p>
    <w:p w:rsidR="000B66FA" w:rsidRDefault="005B2EB4" w:rsidP="00FC34FE">
      <w:pPr>
        <w:rPr>
          <w:rFonts w:ascii="Arial" w:hAnsi="Arial" w:cs="Arial"/>
          <w:sz w:val="30"/>
          <w:szCs w:val="30"/>
          <w:lang w:val="es-ES_tradnl"/>
        </w:rPr>
      </w:pPr>
      <w:r>
        <w:rPr>
          <w:rFonts w:ascii="Arial" w:hAnsi="Arial" w:cs="Arial"/>
          <w:sz w:val="30"/>
          <w:szCs w:val="30"/>
          <w:lang w:val="es-ES_tradnl"/>
        </w:rPr>
        <w:t xml:space="preserve">La Red de Linde Material Handling Ibérica se reúne en </w:t>
      </w:r>
      <w:r w:rsidR="00B55254">
        <w:rPr>
          <w:rFonts w:ascii="Arial" w:hAnsi="Arial" w:cs="Arial"/>
          <w:sz w:val="30"/>
          <w:szCs w:val="30"/>
          <w:lang w:val="es-ES_tradnl"/>
        </w:rPr>
        <w:t>su XXXVI Asamblea</w:t>
      </w:r>
    </w:p>
    <w:p w:rsidR="00016E3B" w:rsidRDefault="00016E3B" w:rsidP="00FC34FE">
      <w:pPr>
        <w:rPr>
          <w:rFonts w:ascii="Arial" w:hAnsi="Arial" w:cs="Arial"/>
          <w:sz w:val="30"/>
          <w:szCs w:val="30"/>
          <w:lang w:val="es-ES_tradnl"/>
        </w:rPr>
      </w:pPr>
    </w:p>
    <w:p w:rsidR="00FC34FE" w:rsidRPr="00897FA2" w:rsidRDefault="005B2EB4" w:rsidP="00FC34FE">
      <w:pPr>
        <w:rPr>
          <w:rFonts w:ascii="Arial" w:hAnsi="Arial" w:cs="Arial"/>
          <w:lang w:val="es-ES"/>
        </w:rPr>
      </w:pPr>
      <w:r>
        <w:rPr>
          <w:rFonts w:ascii="Arial" w:hAnsi="Arial" w:cs="Arial"/>
          <w:lang w:val="es-ES"/>
        </w:rPr>
        <w:t>Granada</w:t>
      </w:r>
      <w:r w:rsidR="00FC34FE" w:rsidRPr="00897FA2">
        <w:rPr>
          <w:rFonts w:ascii="Arial" w:hAnsi="Arial" w:cs="Arial"/>
          <w:lang w:val="es-ES"/>
        </w:rPr>
        <w:t xml:space="preserve">, </w:t>
      </w:r>
      <w:r>
        <w:rPr>
          <w:rFonts w:ascii="Arial" w:hAnsi="Arial" w:cs="Arial"/>
          <w:lang w:val="es-ES"/>
        </w:rPr>
        <w:t>15</w:t>
      </w:r>
      <w:r w:rsidR="00016E3B">
        <w:rPr>
          <w:rFonts w:ascii="Arial" w:hAnsi="Arial" w:cs="Arial"/>
          <w:lang w:val="es-ES"/>
        </w:rPr>
        <w:t xml:space="preserve"> </w:t>
      </w:r>
      <w:r w:rsidR="00FC34FE" w:rsidRPr="00897FA2">
        <w:rPr>
          <w:rFonts w:ascii="Arial" w:hAnsi="Arial" w:cs="Arial"/>
          <w:lang w:val="es-ES"/>
        </w:rPr>
        <w:t xml:space="preserve">de </w:t>
      </w:r>
      <w:r w:rsidR="00016E3B">
        <w:rPr>
          <w:rFonts w:ascii="Arial" w:hAnsi="Arial" w:cs="Arial"/>
          <w:lang w:val="es-ES"/>
        </w:rPr>
        <w:t>marzo</w:t>
      </w:r>
      <w:r w:rsidR="00B46DF1">
        <w:rPr>
          <w:rFonts w:ascii="Arial" w:hAnsi="Arial" w:cs="Arial"/>
          <w:lang w:val="es-ES"/>
        </w:rPr>
        <w:t xml:space="preserve"> </w:t>
      </w:r>
      <w:r w:rsidR="00FC34FE">
        <w:rPr>
          <w:rFonts w:ascii="Arial" w:hAnsi="Arial" w:cs="Arial"/>
          <w:lang w:val="es-ES"/>
        </w:rPr>
        <w:t>de</w:t>
      </w:r>
      <w:r w:rsidR="00FC34FE" w:rsidRPr="00897FA2">
        <w:rPr>
          <w:rFonts w:ascii="Arial" w:hAnsi="Arial" w:cs="Arial"/>
          <w:lang w:val="es-ES"/>
        </w:rPr>
        <w:t xml:space="preserve"> </w:t>
      </w:r>
      <w:r w:rsidR="00FC34FE">
        <w:rPr>
          <w:rFonts w:ascii="Arial" w:hAnsi="Arial" w:cs="Arial"/>
          <w:lang w:val="es-ES"/>
        </w:rPr>
        <w:t>201</w:t>
      </w:r>
      <w:r w:rsidR="00B46DF1">
        <w:rPr>
          <w:rFonts w:ascii="Arial" w:hAnsi="Arial" w:cs="Arial"/>
          <w:lang w:val="es-ES"/>
        </w:rPr>
        <w:t>9</w:t>
      </w:r>
    </w:p>
    <w:p w:rsidR="00CC73CA" w:rsidRDefault="00CC73CA" w:rsidP="002214DB">
      <w:pPr>
        <w:spacing w:line="440" w:lineRule="exact"/>
        <w:jc w:val="both"/>
        <w:rPr>
          <w:rFonts w:ascii="Arial" w:eastAsia="Times New Roman" w:hAnsi="Arial" w:cs="Arial"/>
          <w:b/>
          <w:szCs w:val="20"/>
          <w:lang w:val="es-ES_tradnl"/>
        </w:rPr>
      </w:pPr>
    </w:p>
    <w:p w:rsidR="003B0D67" w:rsidRDefault="00B55254" w:rsidP="002214DB">
      <w:pPr>
        <w:spacing w:line="440" w:lineRule="exact"/>
        <w:jc w:val="both"/>
        <w:rPr>
          <w:rFonts w:ascii="Arial" w:eastAsia="Times New Roman" w:hAnsi="Arial" w:cs="Arial"/>
          <w:b/>
          <w:szCs w:val="20"/>
          <w:lang w:val="es-ES_tradnl"/>
        </w:rPr>
      </w:pPr>
      <w:r>
        <w:rPr>
          <w:rFonts w:ascii="Arial" w:eastAsia="Times New Roman" w:hAnsi="Arial" w:cs="Arial"/>
          <w:b/>
          <w:szCs w:val="20"/>
          <w:lang w:val="es-ES_tradnl"/>
        </w:rPr>
        <w:t>La ciudad de Granada fue esta vez la elegida por los Directivos de Linde Material Handling Ibérica para encontrarse y debatir sobre los avances del sector de la intralogística y la manipulación de mercancías. En sus conclusiones, los asistentes coincid</w:t>
      </w:r>
      <w:r w:rsidR="00664AEB">
        <w:rPr>
          <w:rFonts w:ascii="Arial" w:eastAsia="Times New Roman" w:hAnsi="Arial" w:cs="Arial"/>
          <w:b/>
          <w:szCs w:val="20"/>
          <w:lang w:val="es-ES_tradnl"/>
        </w:rPr>
        <w:t>iero</w:t>
      </w:r>
      <w:r>
        <w:rPr>
          <w:rFonts w:ascii="Arial" w:eastAsia="Times New Roman" w:hAnsi="Arial" w:cs="Arial"/>
          <w:b/>
          <w:szCs w:val="20"/>
          <w:lang w:val="es-ES_tradnl"/>
        </w:rPr>
        <w:t xml:space="preserve">n en que las soluciones </w:t>
      </w:r>
      <w:r w:rsidR="009177E6">
        <w:rPr>
          <w:rFonts w:ascii="Arial" w:eastAsia="Times New Roman" w:hAnsi="Arial" w:cs="Arial"/>
          <w:b/>
          <w:szCs w:val="20"/>
          <w:lang w:val="es-ES_tradnl"/>
        </w:rPr>
        <w:t>eficientes para e</w:t>
      </w:r>
      <w:r>
        <w:rPr>
          <w:rFonts w:ascii="Arial" w:eastAsia="Times New Roman" w:hAnsi="Arial" w:cs="Arial"/>
          <w:b/>
          <w:szCs w:val="20"/>
          <w:lang w:val="es-ES_tradnl"/>
        </w:rPr>
        <w:t>l cliente son su prioridad, ante los enormes avances tecnológicos que hoy en día estamos viviendo.</w:t>
      </w:r>
    </w:p>
    <w:p w:rsidR="00016E3B" w:rsidRDefault="00016E3B" w:rsidP="002214DB">
      <w:pPr>
        <w:spacing w:line="440" w:lineRule="exact"/>
        <w:jc w:val="both"/>
        <w:rPr>
          <w:rFonts w:ascii="Arial" w:eastAsia="Times New Roman" w:hAnsi="Arial" w:cs="Arial"/>
          <w:b/>
          <w:szCs w:val="20"/>
          <w:lang w:val="es-ES_tradnl"/>
        </w:rPr>
      </w:pPr>
    </w:p>
    <w:p w:rsidR="008A51D9" w:rsidRDefault="00B55254" w:rsidP="00B55254">
      <w:pPr>
        <w:spacing w:line="480" w:lineRule="auto"/>
        <w:jc w:val="both"/>
        <w:rPr>
          <w:rFonts w:ascii="Arial" w:hAnsi="Arial" w:cs="Arial"/>
          <w:lang w:val="es-ES"/>
        </w:rPr>
      </w:pPr>
      <w:bookmarkStart w:id="1" w:name="_GoBack"/>
      <w:bookmarkEnd w:id="0"/>
      <w:r>
        <w:rPr>
          <w:rFonts w:ascii="Arial" w:hAnsi="Arial" w:cs="Arial"/>
          <w:lang w:val="es-ES"/>
        </w:rPr>
        <w:t xml:space="preserve">“Nuestro sector </w:t>
      </w:r>
      <w:r w:rsidR="00CA6031">
        <w:rPr>
          <w:rFonts w:ascii="Arial" w:hAnsi="Arial" w:cs="Arial"/>
          <w:lang w:val="es-ES"/>
        </w:rPr>
        <w:t>se desarrolla</w:t>
      </w:r>
      <w:r>
        <w:rPr>
          <w:rFonts w:ascii="Arial" w:hAnsi="Arial" w:cs="Arial"/>
          <w:lang w:val="es-ES"/>
        </w:rPr>
        <w:t xml:space="preserve"> de forma imparable y nuestros clientes demandan soluciones tecnológicas cada vez más avanzadas y personalizadas, para </w:t>
      </w:r>
      <w:r w:rsidR="009F1F97">
        <w:rPr>
          <w:rFonts w:ascii="Arial" w:hAnsi="Arial" w:cs="Arial"/>
          <w:lang w:val="es-ES"/>
        </w:rPr>
        <w:t>continuar con su</w:t>
      </w:r>
      <w:r w:rsidR="006E0378">
        <w:rPr>
          <w:rFonts w:ascii="Arial" w:hAnsi="Arial" w:cs="Arial"/>
          <w:lang w:val="es-ES"/>
        </w:rPr>
        <w:t>s</w:t>
      </w:r>
      <w:r w:rsidR="009F1F97">
        <w:rPr>
          <w:rFonts w:ascii="Arial" w:hAnsi="Arial" w:cs="Arial"/>
          <w:lang w:val="es-ES"/>
        </w:rPr>
        <w:t xml:space="preserve"> proyecto</w:t>
      </w:r>
      <w:r w:rsidR="006E0378">
        <w:rPr>
          <w:rFonts w:ascii="Arial" w:hAnsi="Arial" w:cs="Arial"/>
          <w:lang w:val="es-ES"/>
        </w:rPr>
        <w:t>s</w:t>
      </w:r>
      <w:r w:rsidR="009F1F97">
        <w:rPr>
          <w:rFonts w:ascii="Arial" w:hAnsi="Arial" w:cs="Arial"/>
          <w:lang w:val="es-ES"/>
        </w:rPr>
        <w:t xml:space="preserve"> de </w:t>
      </w:r>
      <w:r w:rsidR="00CA6031">
        <w:rPr>
          <w:rFonts w:ascii="Arial" w:hAnsi="Arial" w:cs="Arial"/>
          <w:lang w:val="es-ES"/>
        </w:rPr>
        <w:t>crecimiento</w:t>
      </w:r>
      <w:r w:rsidR="009F1F97">
        <w:rPr>
          <w:rFonts w:ascii="Arial" w:hAnsi="Arial" w:cs="Arial"/>
          <w:lang w:val="es-ES"/>
        </w:rPr>
        <w:t xml:space="preserve">”. Así </w:t>
      </w:r>
      <w:r w:rsidR="009177E6">
        <w:rPr>
          <w:rFonts w:ascii="Arial" w:hAnsi="Arial" w:cs="Arial"/>
          <w:lang w:val="es-ES"/>
        </w:rPr>
        <w:t xml:space="preserve">de contundente </w:t>
      </w:r>
      <w:r w:rsidR="009F1F97">
        <w:rPr>
          <w:rFonts w:ascii="Arial" w:hAnsi="Arial" w:cs="Arial"/>
          <w:lang w:val="es-ES"/>
        </w:rPr>
        <w:t xml:space="preserve">se expresaba Jaime Gener Bover, Director Gerente de Linde Material Handling Ibérica, en su discurso de cierre de la XXXVI Asamblea de la Red, que Linde Material Handling </w:t>
      </w:r>
      <w:r w:rsidR="006E0378">
        <w:rPr>
          <w:rFonts w:ascii="Arial" w:hAnsi="Arial" w:cs="Arial"/>
          <w:lang w:val="es-ES"/>
        </w:rPr>
        <w:t>Ibérica</w:t>
      </w:r>
      <w:r w:rsidR="009F1F97">
        <w:rPr>
          <w:rFonts w:ascii="Arial" w:hAnsi="Arial" w:cs="Arial"/>
          <w:lang w:val="es-ES"/>
        </w:rPr>
        <w:t xml:space="preserve"> ha organizado en Granada y que concluirá el día de mañana.</w:t>
      </w:r>
    </w:p>
    <w:p w:rsidR="006E0378" w:rsidRDefault="006E0378" w:rsidP="00B55254">
      <w:pPr>
        <w:spacing w:line="480" w:lineRule="auto"/>
        <w:jc w:val="both"/>
        <w:rPr>
          <w:rFonts w:ascii="Arial" w:hAnsi="Arial" w:cs="Arial"/>
          <w:lang w:val="es-ES"/>
        </w:rPr>
      </w:pPr>
      <w:r>
        <w:rPr>
          <w:rFonts w:ascii="Arial" w:hAnsi="Arial" w:cs="Arial"/>
          <w:lang w:val="es-ES"/>
        </w:rPr>
        <w:t>Así</w:t>
      </w:r>
      <w:r w:rsidR="009F1F97">
        <w:rPr>
          <w:rFonts w:ascii="Arial" w:hAnsi="Arial" w:cs="Arial"/>
          <w:lang w:val="es-ES"/>
        </w:rPr>
        <w:t xml:space="preserve">, los más destacados directivos de </w:t>
      </w:r>
      <w:r w:rsidR="009177E6">
        <w:rPr>
          <w:rFonts w:ascii="Arial" w:hAnsi="Arial" w:cs="Arial"/>
          <w:lang w:val="es-ES"/>
        </w:rPr>
        <w:t>los</w:t>
      </w:r>
      <w:r w:rsidR="009F1F97">
        <w:rPr>
          <w:rFonts w:ascii="Arial" w:hAnsi="Arial" w:cs="Arial"/>
          <w:lang w:val="es-ES"/>
        </w:rPr>
        <w:t xml:space="preserve"> 17 Concesionarios y 13 Delegaciones, que forman la Red de Linde Material Handling Ibérica, se reunieron para debatir los temas más </w:t>
      </w:r>
      <w:r>
        <w:rPr>
          <w:rFonts w:ascii="Arial" w:hAnsi="Arial" w:cs="Arial"/>
          <w:lang w:val="es-ES"/>
        </w:rPr>
        <w:t>relevantes</w:t>
      </w:r>
      <w:r w:rsidR="00664AEB">
        <w:rPr>
          <w:rFonts w:ascii="Arial" w:hAnsi="Arial" w:cs="Arial"/>
          <w:lang w:val="es-ES"/>
        </w:rPr>
        <w:t xml:space="preserve"> del momento, </w:t>
      </w:r>
      <w:r>
        <w:rPr>
          <w:rFonts w:ascii="Arial" w:hAnsi="Arial" w:cs="Arial"/>
          <w:lang w:val="es-ES"/>
        </w:rPr>
        <w:t xml:space="preserve">como la </w:t>
      </w:r>
      <w:r w:rsidR="009177E6">
        <w:rPr>
          <w:rFonts w:ascii="Arial" w:hAnsi="Arial" w:cs="Arial"/>
          <w:lang w:val="es-ES"/>
        </w:rPr>
        <w:t>i</w:t>
      </w:r>
      <w:r>
        <w:rPr>
          <w:rFonts w:ascii="Arial" w:hAnsi="Arial" w:cs="Arial"/>
          <w:lang w:val="es-ES"/>
        </w:rPr>
        <w:t xml:space="preserve">ntralogística, la </w:t>
      </w:r>
      <w:r w:rsidR="009177E6">
        <w:rPr>
          <w:rFonts w:ascii="Arial" w:hAnsi="Arial" w:cs="Arial"/>
          <w:lang w:val="es-ES"/>
        </w:rPr>
        <w:t>a</w:t>
      </w:r>
      <w:r>
        <w:rPr>
          <w:rFonts w:ascii="Arial" w:hAnsi="Arial" w:cs="Arial"/>
          <w:lang w:val="es-ES"/>
        </w:rPr>
        <w:t>utomatización</w:t>
      </w:r>
      <w:r w:rsidR="00DA3356">
        <w:rPr>
          <w:rFonts w:ascii="Arial" w:hAnsi="Arial" w:cs="Arial"/>
          <w:lang w:val="es-ES"/>
        </w:rPr>
        <w:t>, la seguridad y la digitalización</w:t>
      </w:r>
      <w:r>
        <w:rPr>
          <w:rFonts w:ascii="Arial" w:hAnsi="Arial" w:cs="Arial"/>
          <w:lang w:val="es-ES"/>
        </w:rPr>
        <w:t xml:space="preserve"> que las nuevas tecnologías ofrecen, y que permiten dar a los clientes respuestas para adaptarse a las exigencias de un mercado </w:t>
      </w:r>
      <w:r w:rsidR="009177E6">
        <w:rPr>
          <w:rFonts w:ascii="Arial" w:hAnsi="Arial" w:cs="Arial"/>
          <w:lang w:val="es-ES"/>
        </w:rPr>
        <w:t xml:space="preserve">que </w:t>
      </w:r>
      <w:r>
        <w:rPr>
          <w:rFonts w:ascii="Arial" w:hAnsi="Arial" w:cs="Arial"/>
          <w:lang w:val="es-ES"/>
        </w:rPr>
        <w:t xml:space="preserve">cada vez </w:t>
      </w:r>
      <w:r w:rsidR="009177E6">
        <w:rPr>
          <w:rFonts w:ascii="Arial" w:hAnsi="Arial" w:cs="Arial"/>
          <w:lang w:val="es-ES"/>
        </w:rPr>
        <w:t>requiere mayor inmediatez</w:t>
      </w:r>
      <w:r>
        <w:rPr>
          <w:rFonts w:ascii="Arial" w:hAnsi="Arial" w:cs="Arial"/>
          <w:lang w:val="es-ES"/>
        </w:rPr>
        <w:t>, sin importar el sector al que pertenezcan</w:t>
      </w:r>
      <w:r w:rsidR="00664AEB">
        <w:rPr>
          <w:rFonts w:ascii="Arial" w:hAnsi="Arial" w:cs="Arial"/>
          <w:lang w:val="es-ES"/>
        </w:rPr>
        <w:t xml:space="preserve">. De hecho, </w:t>
      </w:r>
      <w:r w:rsidR="009177E6">
        <w:rPr>
          <w:rFonts w:ascii="Arial" w:hAnsi="Arial" w:cs="Arial"/>
          <w:lang w:val="es-ES"/>
        </w:rPr>
        <w:t xml:space="preserve">la compañía </w:t>
      </w:r>
      <w:r w:rsidR="00664AEB">
        <w:rPr>
          <w:rFonts w:ascii="Arial" w:hAnsi="Arial" w:cs="Arial"/>
          <w:lang w:val="es-ES"/>
        </w:rPr>
        <w:t xml:space="preserve">de origen alemán </w:t>
      </w:r>
      <w:r w:rsidR="00CA6031">
        <w:rPr>
          <w:rFonts w:ascii="Arial" w:hAnsi="Arial" w:cs="Arial"/>
          <w:lang w:val="es-ES"/>
        </w:rPr>
        <w:t>dispone de</w:t>
      </w:r>
      <w:r w:rsidR="009177E6">
        <w:rPr>
          <w:rFonts w:ascii="Arial" w:hAnsi="Arial" w:cs="Arial"/>
          <w:lang w:val="es-ES"/>
        </w:rPr>
        <w:t>l abanico más amplio de soluciones integrales</w:t>
      </w:r>
      <w:r w:rsidR="00664AEB">
        <w:rPr>
          <w:rFonts w:ascii="Arial" w:hAnsi="Arial" w:cs="Arial"/>
          <w:lang w:val="es-ES"/>
        </w:rPr>
        <w:t xml:space="preserve"> para la intralogística y la manipulación de mercancías, que van desde los vehículos de manutención hasta la consultoría</w:t>
      </w:r>
      <w:r w:rsidR="00CA6031">
        <w:rPr>
          <w:rFonts w:ascii="Arial" w:hAnsi="Arial" w:cs="Arial"/>
          <w:lang w:val="es-ES"/>
        </w:rPr>
        <w:t xml:space="preserve">, pasando por los sistemas de seguridad más avanzados o los </w:t>
      </w:r>
      <w:proofErr w:type="spellStart"/>
      <w:r w:rsidR="00CA6031">
        <w:rPr>
          <w:rFonts w:ascii="Arial" w:hAnsi="Arial" w:cs="Arial"/>
          <w:lang w:val="es-ES"/>
        </w:rPr>
        <w:t>agvs</w:t>
      </w:r>
      <w:proofErr w:type="spellEnd"/>
      <w:r w:rsidR="00CA6031">
        <w:rPr>
          <w:rFonts w:ascii="Arial" w:hAnsi="Arial" w:cs="Arial"/>
          <w:lang w:val="es-ES"/>
        </w:rPr>
        <w:t>, para todos los sectores que requieran manipular cualquier tipo de bienes</w:t>
      </w:r>
      <w:r>
        <w:rPr>
          <w:rFonts w:ascii="Arial" w:hAnsi="Arial" w:cs="Arial"/>
          <w:lang w:val="es-ES"/>
        </w:rPr>
        <w:t>.</w:t>
      </w:r>
    </w:p>
    <w:p w:rsidR="009177E6" w:rsidRDefault="00CA6031" w:rsidP="00B55254">
      <w:pPr>
        <w:spacing w:line="480" w:lineRule="auto"/>
        <w:jc w:val="both"/>
        <w:rPr>
          <w:rFonts w:ascii="Arial" w:hAnsi="Arial" w:cs="Arial"/>
          <w:lang w:val="es-ES"/>
        </w:rPr>
      </w:pPr>
      <w:r>
        <w:rPr>
          <w:rFonts w:ascii="Arial" w:hAnsi="Arial" w:cs="Arial"/>
          <w:lang w:val="es-ES"/>
        </w:rPr>
        <w:t>Finalmente</w:t>
      </w:r>
      <w:r w:rsidR="009177E6">
        <w:rPr>
          <w:rFonts w:ascii="Arial" w:hAnsi="Arial" w:cs="Arial"/>
          <w:lang w:val="es-ES"/>
        </w:rPr>
        <w:t xml:space="preserve">, los </w:t>
      </w:r>
      <w:r>
        <w:rPr>
          <w:rFonts w:ascii="Arial" w:hAnsi="Arial" w:cs="Arial"/>
          <w:lang w:val="es-ES"/>
        </w:rPr>
        <w:t>directivos de Linde</w:t>
      </w:r>
      <w:r w:rsidR="009177E6">
        <w:rPr>
          <w:rFonts w:ascii="Arial" w:hAnsi="Arial" w:cs="Arial"/>
          <w:lang w:val="es-ES"/>
        </w:rPr>
        <w:t xml:space="preserve"> analizaron también los diferentes lanzamientos que la compañía realizará a lo largo del año, y su presencia en eventos tan destacados como el Salón Internacional </w:t>
      </w:r>
      <w:r w:rsidR="009177E6">
        <w:rPr>
          <w:rFonts w:ascii="Arial" w:hAnsi="Arial" w:cs="Arial"/>
          <w:lang w:val="es-ES"/>
        </w:rPr>
        <w:lastRenderedPageBreak/>
        <w:t>de la Logística, en donde Linde volverá a estar presente con todas sus novedades, capaces de optimizar y ayudar a los clientes a mantener su competitividad. En este sentido, Jaime Gener concluye: “Para Linde Material Handling Ibérica el cliente es, ha sido y será nuestra razón de ser y queremos acompañarle cada día, dándole el soporte que necesita en un momento trascendental, en que todo está cambiando</w:t>
      </w:r>
      <w:r w:rsidR="00664AEB">
        <w:rPr>
          <w:rFonts w:ascii="Arial" w:hAnsi="Arial" w:cs="Arial"/>
          <w:lang w:val="es-ES"/>
        </w:rPr>
        <w:t>, gracias a la tecnología</w:t>
      </w:r>
      <w:r w:rsidR="009177E6">
        <w:rPr>
          <w:rFonts w:ascii="Arial" w:hAnsi="Arial" w:cs="Arial"/>
          <w:lang w:val="es-ES"/>
        </w:rPr>
        <w:t xml:space="preserve">. </w:t>
      </w:r>
      <w:r w:rsidR="00664AEB">
        <w:rPr>
          <w:rFonts w:ascii="Arial" w:hAnsi="Arial" w:cs="Arial"/>
          <w:lang w:val="es-ES"/>
        </w:rPr>
        <w:t>Solo si conseguimos el éxito de nuestros clientes, nosotros también tendremos éxito.”</w:t>
      </w:r>
    </w:p>
    <w:bookmarkEnd w:id="1"/>
    <w:p w:rsidR="009F1F97" w:rsidRDefault="009F1F97" w:rsidP="00B55254">
      <w:pPr>
        <w:spacing w:line="480" w:lineRule="auto"/>
        <w:jc w:val="both"/>
        <w:rPr>
          <w:rFonts w:ascii="Arial" w:hAnsi="Arial" w:cs="Arial"/>
          <w:lang w:val="es-ES"/>
        </w:rPr>
      </w:pPr>
      <w:r>
        <w:rPr>
          <w:rFonts w:ascii="Arial" w:hAnsi="Arial" w:cs="Arial"/>
          <w:lang w:val="es-ES"/>
        </w:rPr>
        <w:t xml:space="preserve"> </w:t>
      </w:r>
    </w:p>
    <w:p w:rsidR="00D670C7" w:rsidRDefault="00E63ED6" w:rsidP="00D22D58">
      <w:pPr>
        <w:spacing w:line="480" w:lineRule="auto"/>
        <w:jc w:val="both"/>
        <w:rPr>
          <w:rFonts w:ascii="Arial" w:hAnsi="Arial" w:cs="Arial"/>
          <w:lang w:val="es-ES"/>
        </w:rPr>
      </w:pPr>
      <w:r>
        <w:rPr>
          <w:rFonts w:ascii="Arial" w:hAnsi="Arial" w:cs="Arial"/>
          <w:noProof/>
          <w:lang w:val="es-ES"/>
        </w:rPr>
        <w:drawing>
          <wp:inline distT="0" distB="0" distL="0" distR="0">
            <wp:extent cx="3331006" cy="2247257"/>
            <wp:effectExtent l="0" t="0" r="3175" b="1270"/>
            <wp:docPr id="1"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Webs Concesionarios Linde.jpg"/>
                    <pic:cNvPicPr/>
                  </pic:nvPicPr>
                  <pic:blipFill>
                    <a:blip r:embed="rId7"/>
                    <a:stretch>
                      <a:fillRect/>
                    </a:stretch>
                  </pic:blipFill>
                  <pic:spPr>
                    <a:xfrm>
                      <a:off x="0" y="0"/>
                      <a:ext cx="3331006" cy="2247257"/>
                    </a:xfrm>
                    <a:prstGeom prst="rect">
                      <a:avLst/>
                    </a:prstGeom>
                  </pic:spPr>
                </pic:pic>
              </a:graphicData>
            </a:graphic>
          </wp:inline>
        </w:drawing>
      </w:r>
    </w:p>
    <w:p w:rsidR="000B438F" w:rsidRDefault="000B438F" w:rsidP="002214DB">
      <w:pPr>
        <w:jc w:val="both"/>
        <w:rPr>
          <w:rFonts w:ascii="Arial" w:hAnsi="Arial" w:cs="Arial"/>
          <w:szCs w:val="20"/>
          <w:lang w:val="es-ES"/>
        </w:rPr>
      </w:pPr>
    </w:p>
    <w:p w:rsidR="000B438F" w:rsidRDefault="00664AEB" w:rsidP="002214DB">
      <w:pPr>
        <w:jc w:val="both"/>
        <w:rPr>
          <w:rFonts w:ascii="Arial" w:hAnsi="Arial" w:cs="Arial"/>
          <w:szCs w:val="20"/>
          <w:lang w:val="es-ES"/>
        </w:rPr>
      </w:pPr>
      <w:r>
        <w:rPr>
          <w:rFonts w:ascii="Arial" w:hAnsi="Arial" w:cs="Arial"/>
          <w:szCs w:val="20"/>
          <w:lang w:val="es-ES"/>
        </w:rPr>
        <w:t>Los directivos más destacados de la Red de Linde Material Handling Ibérica se han reunido en Granada, para debatir los hitos más relevantes vinculados con la manipulación de mercancías.</w:t>
      </w:r>
    </w:p>
    <w:p w:rsidR="00D44B84" w:rsidRPr="00D06960" w:rsidRDefault="00D44B84" w:rsidP="002214DB">
      <w:pPr>
        <w:jc w:val="both"/>
        <w:rPr>
          <w:lang w:val="es-ES"/>
        </w:rPr>
      </w:pPr>
    </w:p>
    <w:p w:rsidR="009D6DA4" w:rsidRPr="00897FA2" w:rsidRDefault="009D6DA4" w:rsidP="002214DB">
      <w:pPr>
        <w:pStyle w:val="Ttulo2"/>
        <w:jc w:val="both"/>
        <w:rPr>
          <w:rFonts w:ascii="Arial" w:hAnsi="Arial" w:cs="Arial"/>
          <w:b/>
          <w:spacing w:val="0"/>
          <w:lang w:val="es-ES"/>
        </w:rPr>
      </w:pPr>
      <w:r w:rsidRPr="00897FA2">
        <w:rPr>
          <w:rFonts w:ascii="Arial" w:hAnsi="Arial" w:cs="Arial"/>
          <w:b/>
          <w:spacing w:val="0"/>
          <w:lang w:val="es-ES"/>
        </w:rPr>
        <w:t>Acerca de Linde MHI</w:t>
      </w:r>
    </w:p>
    <w:p w:rsidR="00F47D17" w:rsidRDefault="009D6DA4" w:rsidP="002214DB">
      <w:pPr>
        <w:pStyle w:val="Ttulo2"/>
        <w:jc w:val="both"/>
        <w:rPr>
          <w:rFonts w:ascii="Arial" w:hAnsi="Arial" w:cs="Arial"/>
          <w:b/>
          <w:spacing w:val="0"/>
          <w:lang w:val="es-ES"/>
        </w:rPr>
      </w:pPr>
      <w:r w:rsidRPr="00897FA2">
        <w:rPr>
          <w:rFonts w:ascii="Arial" w:hAnsi="Arial" w:cs="Arial"/>
          <w:spacing w:val="0"/>
          <w:lang w:val="es-ES"/>
        </w:rPr>
        <w:t xml:space="preserve">Linde Material Handling Ibérica es la empresa más reconocida en el mercado ibérico del sector de la manutención, que ofrece soluciones integrales para la manipulación de mercancías. Sus líneas de negocio incluyen la comercialización de vehículos nuevos, servicios postventa, alquiler a corto y largo plazo, vehículos reacondicionados, gestión de flotas y soluciones </w:t>
      </w:r>
      <w:proofErr w:type="spellStart"/>
      <w:r w:rsidRPr="00897FA2">
        <w:rPr>
          <w:rFonts w:ascii="Arial" w:hAnsi="Arial" w:cs="Arial"/>
          <w:spacing w:val="0"/>
          <w:lang w:val="es-ES"/>
        </w:rPr>
        <w:t>intralogísticas</w:t>
      </w:r>
      <w:proofErr w:type="spellEnd"/>
      <w:r w:rsidRPr="00897FA2">
        <w:rPr>
          <w:rFonts w:ascii="Arial" w:hAnsi="Arial" w:cs="Arial"/>
          <w:spacing w:val="0"/>
          <w:lang w:val="es-ES"/>
        </w:rPr>
        <w:t xml:space="preserve"> integrales. Con presencia a lo largo de toda la Península Ibérica, incluyendo las islas, cuenta con una densa red de 2</w:t>
      </w:r>
      <w:r w:rsidR="00361B62">
        <w:rPr>
          <w:rFonts w:ascii="Arial" w:hAnsi="Arial" w:cs="Arial"/>
          <w:spacing w:val="0"/>
          <w:lang w:val="es-ES"/>
        </w:rPr>
        <w:t>1</w:t>
      </w:r>
      <w:r w:rsidRPr="00897FA2">
        <w:rPr>
          <w:rFonts w:ascii="Arial" w:hAnsi="Arial" w:cs="Arial"/>
          <w:spacing w:val="0"/>
          <w:lang w:val="es-ES"/>
        </w:rPr>
        <w:t xml:space="preserve"> concesionarios y 1</w:t>
      </w:r>
      <w:r w:rsidR="00361B62">
        <w:rPr>
          <w:rFonts w:ascii="Arial" w:hAnsi="Arial" w:cs="Arial"/>
          <w:spacing w:val="0"/>
          <w:lang w:val="es-ES"/>
        </w:rPr>
        <w:t>3</w:t>
      </w:r>
      <w:r w:rsidRPr="00897FA2">
        <w:rPr>
          <w:rFonts w:ascii="Arial" w:hAnsi="Arial" w:cs="Arial"/>
          <w:spacing w:val="0"/>
          <w:lang w:val="es-ES"/>
        </w:rPr>
        <w:t xml:space="preserve"> delegaciones propias. Linde Material Handling Ibérica es la filial en España y Portugal de Linde Material Handling </w:t>
      </w:r>
      <w:proofErr w:type="spellStart"/>
      <w:r w:rsidRPr="00897FA2">
        <w:rPr>
          <w:rFonts w:ascii="Arial" w:hAnsi="Arial" w:cs="Arial"/>
          <w:spacing w:val="0"/>
          <w:lang w:val="es-ES"/>
        </w:rPr>
        <w:t>GmbH</w:t>
      </w:r>
      <w:proofErr w:type="spellEnd"/>
      <w:r w:rsidRPr="00897FA2">
        <w:rPr>
          <w:rFonts w:ascii="Arial" w:hAnsi="Arial" w:cs="Arial"/>
          <w:spacing w:val="0"/>
          <w:lang w:val="es-ES"/>
        </w:rPr>
        <w:t>.</w:t>
      </w:r>
    </w:p>
    <w:p w:rsidR="00513854" w:rsidRPr="00513854" w:rsidRDefault="00513854" w:rsidP="002214DB">
      <w:pPr>
        <w:jc w:val="both"/>
        <w:rPr>
          <w:lang w:val="es-ES"/>
        </w:rPr>
      </w:pPr>
    </w:p>
    <w:p w:rsidR="003F73CB" w:rsidRDefault="003F73CB" w:rsidP="002214DB">
      <w:pPr>
        <w:pStyle w:val="Ttulo2"/>
        <w:jc w:val="both"/>
        <w:rPr>
          <w:rFonts w:ascii="Arial" w:hAnsi="Arial" w:cs="Arial"/>
          <w:b/>
          <w:lang w:val="es-ES"/>
        </w:rPr>
      </w:pPr>
    </w:p>
    <w:p w:rsidR="009D6DA4" w:rsidRPr="00897FA2" w:rsidRDefault="009D6DA4" w:rsidP="002214DB">
      <w:pPr>
        <w:pStyle w:val="Ttulo2"/>
        <w:jc w:val="both"/>
        <w:rPr>
          <w:rFonts w:ascii="Arial" w:hAnsi="Arial" w:cs="Arial"/>
          <w:b/>
          <w:lang w:val="es-ES"/>
        </w:rPr>
      </w:pPr>
      <w:r w:rsidRPr="00897FA2">
        <w:rPr>
          <w:rFonts w:ascii="Arial" w:hAnsi="Arial" w:cs="Arial"/>
          <w:b/>
          <w:lang w:val="es-ES"/>
        </w:rPr>
        <w:t>Para más información:</w:t>
      </w:r>
    </w:p>
    <w:p w:rsidR="009D6DA4" w:rsidRPr="00897FA2" w:rsidRDefault="009D6DA4" w:rsidP="002214DB">
      <w:pPr>
        <w:pStyle w:val="Ttulo2"/>
        <w:jc w:val="both"/>
        <w:rPr>
          <w:rFonts w:ascii="Arial" w:hAnsi="Arial" w:cs="Arial"/>
          <w:b/>
          <w:lang w:val="es-ES"/>
        </w:rPr>
      </w:pPr>
      <w:r w:rsidRPr="00897FA2">
        <w:rPr>
          <w:rFonts w:ascii="Arial" w:hAnsi="Arial" w:cs="Arial"/>
          <w:b/>
          <w:lang w:val="es-ES"/>
        </w:rPr>
        <w:t>Gabinete de prensa Linde M</w:t>
      </w:r>
      <w:r w:rsidR="00897FA2">
        <w:rPr>
          <w:rFonts w:ascii="Arial" w:hAnsi="Arial" w:cs="Arial"/>
          <w:b/>
          <w:lang w:val="es-ES"/>
        </w:rPr>
        <w:t xml:space="preserve">aterial </w:t>
      </w:r>
      <w:r w:rsidRPr="00897FA2">
        <w:rPr>
          <w:rFonts w:ascii="Arial" w:hAnsi="Arial" w:cs="Arial"/>
          <w:b/>
          <w:lang w:val="es-ES"/>
        </w:rPr>
        <w:t>H</w:t>
      </w:r>
      <w:r w:rsidR="00897FA2">
        <w:rPr>
          <w:rFonts w:ascii="Arial" w:hAnsi="Arial" w:cs="Arial"/>
          <w:b/>
          <w:lang w:val="es-ES"/>
        </w:rPr>
        <w:t xml:space="preserve">andling </w:t>
      </w:r>
      <w:r w:rsidRPr="00897FA2">
        <w:rPr>
          <w:rFonts w:ascii="Arial" w:hAnsi="Arial" w:cs="Arial"/>
          <w:b/>
          <w:lang w:val="es-ES"/>
        </w:rPr>
        <w:t>I</w:t>
      </w:r>
      <w:r w:rsidR="00897FA2">
        <w:rPr>
          <w:rFonts w:ascii="Arial" w:hAnsi="Arial" w:cs="Arial"/>
          <w:b/>
          <w:lang w:val="es-ES"/>
        </w:rPr>
        <w:t>bérica</w:t>
      </w:r>
    </w:p>
    <w:p w:rsidR="009D6DA4" w:rsidRPr="00897FA2" w:rsidRDefault="009D6DA4" w:rsidP="002214DB">
      <w:pPr>
        <w:pStyle w:val="Ttulo2"/>
        <w:jc w:val="both"/>
        <w:rPr>
          <w:rFonts w:ascii="Arial" w:hAnsi="Arial" w:cs="Arial"/>
          <w:lang w:val="es-ES"/>
        </w:rPr>
      </w:pPr>
      <w:r w:rsidRPr="00897FA2">
        <w:rPr>
          <w:rFonts w:ascii="Arial" w:hAnsi="Arial" w:cs="Arial"/>
          <w:lang w:val="es-ES"/>
        </w:rPr>
        <w:tab/>
      </w:r>
    </w:p>
    <w:p w:rsidR="009D6DA4" w:rsidRPr="00897FA2" w:rsidRDefault="009D6DA4" w:rsidP="002214DB">
      <w:pPr>
        <w:pStyle w:val="Ttulo2"/>
        <w:jc w:val="both"/>
        <w:rPr>
          <w:rFonts w:ascii="Arial" w:hAnsi="Arial" w:cs="Arial"/>
          <w:lang w:val="es-ES"/>
        </w:rPr>
      </w:pPr>
      <w:r w:rsidRPr="00897FA2">
        <w:rPr>
          <w:rFonts w:ascii="Arial" w:hAnsi="Arial" w:cs="Arial"/>
          <w:lang w:val="es-ES"/>
        </w:rPr>
        <w:t>Paulina Calderón Suárez</w:t>
      </w:r>
    </w:p>
    <w:p w:rsidR="009D6DA4" w:rsidRPr="00897FA2" w:rsidRDefault="009D6DA4" w:rsidP="002214DB">
      <w:pPr>
        <w:pStyle w:val="Ttulo2"/>
        <w:jc w:val="both"/>
        <w:rPr>
          <w:rFonts w:ascii="Arial" w:hAnsi="Arial" w:cs="Arial"/>
          <w:lang w:val="es-ES"/>
        </w:rPr>
      </w:pPr>
      <w:r w:rsidRPr="00897FA2">
        <w:rPr>
          <w:rFonts w:ascii="Arial" w:hAnsi="Arial" w:cs="Arial"/>
          <w:lang w:val="es-ES"/>
        </w:rPr>
        <w:t>Tel.: +34 671 801 280</w:t>
      </w:r>
    </w:p>
    <w:p w:rsidR="00F47D17" w:rsidRDefault="003F4EB7" w:rsidP="006D183C">
      <w:pPr>
        <w:pStyle w:val="Ttulo2"/>
        <w:jc w:val="both"/>
        <w:rPr>
          <w:lang w:val="es-ES"/>
        </w:rPr>
      </w:pPr>
      <w:hyperlink r:id="rId8" w:history="1">
        <w:r w:rsidR="00F47D17" w:rsidRPr="00F47D17">
          <w:rPr>
            <w:rStyle w:val="Hipervnculo"/>
            <w:rFonts w:ascii="Arial" w:hAnsi="Arial" w:cs="Arial"/>
            <w:u w:val="none"/>
            <w:lang w:val="es-ES"/>
          </w:rPr>
          <w:t>paulina.calderon@linde-mh.es</w:t>
        </w:r>
      </w:hyperlink>
    </w:p>
    <w:sectPr w:rsidR="00F47D17" w:rsidSect="00783E88">
      <w:headerReference w:type="default" r:id="rId9"/>
      <w:footerReference w:type="default" r:id="rId10"/>
      <w:headerReference w:type="first" r:id="rId11"/>
      <w:footerReference w:type="first" r:id="rId12"/>
      <w:pgSz w:w="11906" w:h="16838" w:code="9"/>
      <w:pgMar w:top="3215" w:right="1588" w:bottom="1276" w:left="1559" w:header="1134" w:footer="652"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rsidR="0043291A" w:rsidRDefault="0043291A" w:rsidP="0018790C">
      <w:pPr>
        <w:spacing w:line="240" w:lineRule="auto"/>
      </w:pPr>
      <w:r>
        <w:separator/>
      </w:r>
    </w:p>
  </w:endnote>
  <w:endnote w:type="continuationSeparator" w:id="0">
    <w:p w:rsidR="0043291A" w:rsidRDefault="0043291A" w:rsidP="0018790C">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Dax Offc Pro Light">
    <w:panose1 w:val="020B0504030101020102"/>
    <w:charset w:val="00"/>
    <w:family w:val="swiss"/>
    <w:pitch w:val="variable"/>
    <w:sig w:usb0="A00002BF" w:usb1="4000A4FB" w:usb2="00000000" w:usb3="00000000" w:csb0="0000009F"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Dax Offc Pro Medium">
    <w:panose1 w:val="020B0604030101020102"/>
    <w:charset w:val="00"/>
    <w:family w:val="swiss"/>
    <w:pitch w:val="variable"/>
    <w:sig w:usb0="A00002BF" w:usb1="4000A4FB" w:usb2="00000000" w:usb3="00000000" w:csb0="0000009F" w:csb1="00000000"/>
  </w:font>
  <w:font w:name="Dax Offc Pro">
    <w:panose1 w:val="020B0504030101020102"/>
    <w:charset w:val="00"/>
    <w:family w:val="swiss"/>
    <w:pitch w:val="variable"/>
    <w:sig w:usb0="A00002BF" w:usb1="4000A4FB" w:usb2="00000000" w:usb3="00000000" w:csb0="0000009F" w:csb1="00000000"/>
  </w:font>
  <w:font w:name="Tahoma">
    <w:panose1 w:val="020B0604030504040204"/>
    <w:charset w:val="00"/>
    <w:family w:val="swiss"/>
    <w:pitch w:val="variable"/>
    <w:sig w:usb0="E1002EFF" w:usb1="C000605B" w:usb2="00000029" w:usb3="00000000" w:csb0="000101FF" w:csb1="00000000"/>
  </w:font>
  <w:font w:name="Arial">
    <w:panose1 w:val="020B0604020202020204"/>
    <w:charset w:val="00"/>
    <w:family w:val="swiss"/>
    <w:pitch w:val="variable"/>
    <w:sig w:usb0="E0002EFF" w:usb1="C0007843" w:usb2="00000009" w:usb3="00000000" w:csb0="000001FF" w:csb1="00000000"/>
  </w:font>
  <w:font w:name="MS Gothic">
    <w:altName w:val="ＭＳ ゴシック"/>
    <w:panose1 w:val="020B0609070205080204"/>
    <w:charset w:val="80"/>
    <w:family w:val="modern"/>
    <w:pitch w:val="fixed"/>
    <w:sig w:usb0="E00002FF" w:usb1="6AC7FDFB" w:usb2="08000012" w:usb3="00000000" w:csb0="0002009F" w:csb1="00000000"/>
  </w:font>
  <w:font w:name="MS Mincho">
    <w:altName w:val="ＭＳ 明朝"/>
    <w:panose1 w:val="02020609040205080304"/>
    <w:charset w:val="80"/>
    <w:family w:val="modern"/>
    <w:pitch w:val="fixed"/>
    <w:sig w:usb0="E00002FF" w:usb1="6AC7FDFB" w:usb2="08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BD541A" w:rsidRPr="006D183C" w:rsidRDefault="00D17D8F" w:rsidP="00D17D8F">
    <w:pPr>
      <w:pStyle w:val="Piedepgina"/>
      <w:rPr>
        <w:rFonts w:ascii="Arial" w:hAnsi="Arial" w:cs="Arial"/>
      </w:rPr>
    </w:pPr>
    <w:r w:rsidRPr="006D183C">
      <w:rPr>
        <w:rFonts w:ascii="Arial" w:hAnsi="Arial" w:cs="Arial"/>
      </w:rPr>
      <w:tab/>
    </w:r>
    <w:r w:rsidR="00897FA2" w:rsidRPr="006D183C">
      <w:rPr>
        <w:rFonts w:ascii="Arial" w:hAnsi="Arial" w:cs="Arial"/>
      </w:rPr>
      <w:t>Página</w:t>
    </w:r>
    <w:r w:rsidR="00BD541A" w:rsidRPr="006D183C">
      <w:rPr>
        <w:rFonts w:ascii="Arial" w:hAnsi="Arial" w:cs="Arial"/>
      </w:rPr>
      <w:t xml:space="preserve"> </w:t>
    </w:r>
    <w:r w:rsidRPr="006D183C">
      <w:rPr>
        <w:rFonts w:ascii="Arial" w:hAnsi="Arial" w:cs="Arial"/>
      </w:rPr>
      <w:fldChar w:fldCharType="begin"/>
    </w:r>
    <w:r w:rsidRPr="006D183C">
      <w:rPr>
        <w:rFonts w:ascii="Arial" w:hAnsi="Arial" w:cs="Arial"/>
      </w:rPr>
      <w:instrText xml:space="preserve"> PAGE  \* Arabic  \* MERGEFORMAT </w:instrText>
    </w:r>
    <w:r w:rsidRPr="006D183C">
      <w:rPr>
        <w:rFonts w:ascii="Arial" w:hAnsi="Arial" w:cs="Arial"/>
      </w:rPr>
      <w:fldChar w:fldCharType="separate"/>
    </w:r>
    <w:r w:rsidR="0039405B" w:rsidRPr="006D183C">
      <w:rPr>
        <w:rFonts w:ascii="Arial" w:hAnsi="Arial" w:cs="Arial"/>
        <w:noProof/>
      </w:rPr>
      <w:t>3</w:t>
    </w:r>
    <w:r w:rsidRPr="006D183C">
      <w:rPr>
        <w:rFonts w:ascii="Arial" w:hAnsi="Arial" w:cs="Arial"/>
      </w:rPr>
      <w:fldChar w:fldCharType="end"/>
    </w:r>
    <w:r w:rsidRPr="006D183C">
      <w:rPr>
        <w:rFonts w:ascii="Arial" w:hAnsi="Arial" w:cs="Arial"/>
      </w:rPr>
      <w:t>/</w:t>
    </w:r>
    <w:r w:rsidR="006D183C" w:rsidRPr="006D183C">
      <w:rPr>
        <w:rFonts w:ascii="Arial" w:hAnsi="Arial" w:cs="Arial"/>
      </w:rPr>
      <w:fldChar w:fldCharType="begin"/>
    </w:r>
    <w:r w:rsidR="006D183C" w:rsidRPr="006D183C">
      <w:rPr>
        <w:rFonts w:ascii="Arial" w:hAnsi="Arial" w:cs="Arial"/>
      </w:rPr>
      <w:instrText xml:space="preserve"> NUMPAGES  \* Arabic  \* MERGEFORMAT </w:instrText>
    </w:r>
    <w:r w:rsidR="006D183C" w:rsidRPr="006D183C">
      <w:rPr>
        <w:rFonts w:ascii="Arial" w:hAnsi="Arial" w:cs="Arial"/>
      </w:rPr>
      <w:fldChar w:fldCharType="separate"/>
    </w:r>
    <w:r w:rsidR="0039405B" w:rsidRPr="006D183C">
      <w:rPr>
        <w:rFonts w:ascii="Arial" w:hAnsi="Arial" w:cs="Arial"/>
        <w:noProof/>
      </w:rPr>
      <w:t>3</w:t>
    </w:r>
    <w:r w:rsidR="006D183C" w:rsidRPr="006D183C">
      <w:rPr>
        <w:rFonts w:ascii="Arial" w:hAnsi="Arial" w:cs="Arial"/>
        <w:noProof/>
      </w:rPr>
      <w:fldChar w:fldCharType="end"/>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D17D8F" w:rsidRDefault="00D17D8F">
    <w:pPr>
      <w:pStyle w:val="Piedepgina"/>
    </w:pPr>
    <w:r>
      <w:tab/>
    </w:r>
    <w:r w:rsidR="00897FA2">
      <w:t>Página</w:t>
    </w:r>
    <w:r>
      <w:t xml:space="preserve"> </w:t>
    </w:r>
    <w:r>
      <w:fldChar w:fldCharType="begin"/>
    </w:r>
    <w:r>
      <w:instrText xml:space="preserve"> PAGE  \* Arabic  \* MERGEFORMAT </w:instrText>
    </w:r>
    <w:r>
      <w:fldChar w:fldCharType="separate"/>
    </w:r>
    <w:r w:rsidR="0039405B">
      <w:rPr>
        <w:noProof/>
      </w:rPr>
      <w:t>1</w:t>
    </w:r>
    <w:r>
      <w:fldChar w:fldCharType="end"/>
    </w:r>
    <w:r>
      <w:t>/</w:t>
    </w:r>
    <w:r w:rsidR="003F4EB7">
      <w:rPr>
        <w:noProof/>
      </w:rPr>
      <w:fldChar w:fldCharType="begin"/>
    </w:r>
    <w:r w:rsidR="003F4EB7">
      <w:rPr>
        <w:noProof/>
      </w:rPr>
      <w:instrText xml:space="preserve"> NUMPAGES  \* Arabic  \* MERGEFORMAT </w:instrText>
    </w:r>
    <w:r w:rsidR="003F4EB7">
      <w:rPr>
        <w:noProof/>
      </w:rPr>
      <w:fldChar w:fldCharType="separate"/>
    </w:r>
    <w:r w:rsidR="0039405B">
      <w:rPr>
        <w:noProof/>
      </w:rPr>
      <w:t>3</w:t>
    </w:r>
    <w:r w:rsidR="003F4EB7">
      <w:rPr>
        <w:noProof/>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rsidR="0043291A" w:rsidRDefault="0043291A" w:rsidP="0018790C">
      <w:pPr>
        <w:spacing w:line="240" w:lineRule="auto"/>
      </w:pPr>
      <w:r>
        <w:separator/>
      </w:r>
    </w:p>
  </w:footnote>
  <w:footnote w:type="continuationSeparator" w:id="0">
    <w:p w:rsidR="0043291A" w:rsidRDefault="0043291A" w:rsidP="0018790C">
      <w:pPr>
        <w:spacing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9D6DA4" w:rsidRPr="00897FA2" w:rsidRDefault="009D6DA4" w:rsidP="00A05B4F">
    <w:pPr>
      <w:spacing w:line="360" w:lineRule="exact"/>
      <w:rPr>
        <w:rFonts w:ascii="Arial" w:hAnsi="Arial" w:cs="Arial"/>
        <w:b/>
        <w:spacing w:val="6"/>
        <w:sz w:val="30"/>
        <w:szCs w:val="30"/>
      </w:rPr>
    </w:pPr>
    <w:proofErr w:type="spellStart"/>
    <w:r w:rsidRPr="00897FA2">
      <w:rPr>
        <w:rFonts w:ascii="Arial" w:hAnsi="Arial" w:cs="Arial"/>
        <w:b/>
        <w:spacing w:val="6"/>
        <w:sz w:val="30"/>
        <w:szCs w:val="30"/>
      </w:rPr>
      <w:t>Comunicado</w:t>
    </w:r>
    <w:proofErr w:type="spellEnd"/>
    <w:r w:rsidRPr="00897FA2">
      <w:rPr>
        <w:rFonts w:ascii="Arial" w:hAnsi="Arial" w:cs="Arial"/>
        <w:b/>
        <w:spacing w:val="6"/>
        <w:sz w:val="30"/>
        <w:szCs w:val="30"/>
      </w:rPr>
      <w:t xml:space="preserve"> de </w:t>
    </w:r>
    <w:proofErr w:type="spellStart"/>
    <w:r w:rsidRPr="00897FA2">
      <w:rPr>
        <w:rFonts w:ascii="Arial" w:hAnsi="Arial" w:cs="Arial"/>
        <w:b/>
        <w:spacing w:val="6"/>
        <w:sz w:val="30"/>
        <w:szCs w:val="30"/>
      </w:rPr>
      <w:t>Prensa</w:t>
    </w:r>
    <w:proofErr w:type="spellEnd"/>
  </w:p>
  <w:p w:rsidR="00A05B4F" w:rsidRPr="00897FA2" w:rsidRDefault="00A05B4F" w:rsidP="00A05B4F">
    <w:pPr>
      <w:spacing w:line="360" w:lineRule="exact"/>
      <w:rPr>
        <w:rFonts w:ascii="Arial" w:hAnsi="Arial" w:cs="Arial"/>
        <w:spacing w:val="6"/>
        <w:sz w:val="30"/>
        <w:szCs w:val="30"/>
      </w:rPr>
    </w:pPr>
    <w:r w:rsidRPr="00897FA2">
      <w:rPr>
        <w:rFonts w:ascii="Arial" w:hAnsi="Arial" w:cs="Arial"/>
        <w:spacing w:val="6"/>
        <w:sz w:val="30"/>
        <w:szCs w:val="30"/>
      </w:rPr>
      <w:t>PRESS RELEASE</w:t>
    </w:r>
  </w:p>
  <w:p w:rsidR="00F82376" w:rsidRPr="00897FA2" w:rsidRDefault="00A05B4F" w:rsidP="00A05B4F">
    <w:pPr>
      <w:rPr>
        <w:rFonts w:ascii="Arial" w:hAnsi="Arial" w:cs="Arial"/>
      </w:rPr>
    </w:pPr>
    <w:r w:rsidRPr="00897FA2">
      <w:rPr>
        <w:rFonts w:ascii="Arial" w:hAnsi="Arial" w:cs="Arial"/>
        <w:noProof/>
        <w:lang w:val="es-ES" w:eastAsia="es-ES"/>
      </w:rPr>
      <w:drawing>
        <wp:anchor distT="0" distB="0" distL="114300" distR="114300" simplePos="0" relativeHeight="251662336" behindDoc="0" locked="1" layoutInCell="1" allowOverlap="1" wp14:anchorId="4E5BB468" wp14:editId="2F24E95A">
          <wp:simplePos x="0" y="0"/>
          <wp:positionH relativeFrom="page">
            <wp:posOffset>5810885</wp:posOffset>
          </wp:positionH>
          <wp:positionV relativeFrom="page">
            <wp:posOffset>215900</wp:posOffset>
          </wp:positionV>
          <wp:extent cx="1533600" cy="921600"/>
          <wp:effectExtent l="0" t="0" r="0" b="0"/>
          <wp:wrapNone/>
          <wp:docPr id="241" name="Grafik 2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LMH_Logo.emf"/>
                  <pic:cNvPicPr/>
                </pic:nvPicPr>
                <pic:blipFill>
                  <a:blip r:embed="rId1">
                    <a:extLst>
                      <a:ext uri="{28A0092B-C50C-407E-A947-70E740481C1C}">
                        <a14:useLocalDpi xmlns:a14="http://schemas.microsoft.com/office/drawing/2010/main" val="0"/>
                      </a:ext>
                    </a:extLst>
                  </a:blip>
                  <a:stretch>
                    <a:fillRect/>
                  </a:stretch>
                </pic:blipFill>
                <pic:spPr>
                  <a:xfrm>
                    <a:off x="0" y="0"/>
                    <a:ext cx="1533600" cy="921600"/>
                  </a:xfrm>
                  <a:prstGeom prst="rect">
                    <a:avLst/>
                  </a:prstGeom>
                </pic:spPr>
              </pic:pic>
            </a:graphicData>
          </a:graphic>
          <wp14:sizeRelH relativeFrom="margin">
            <wp14:pctWidth>0</wp14:pctWidth>
          </wp14:sizeRelH>
          <wp14:sizeRelV relativeFrom="margin">
            <wp14:pctHeight>0</wp14:pctHeight>
          </wp14:sizeRelV>
        </wp:anchor>
      </w:drawing>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CE2198" w:rsidRPr="00897FA2" w:rsidRDefault="009D6DA4" w:rsidP="00DB2739">
    <w:pPr>
      <w:spacing w:line="360" w:lineRule="exact"/>
      <w:rPr>
        <w:rFonts w:ascii="Arial" w:hAnsi="Arial" w:cs="Arial"/>
        <w:b/>
        <w:spacing w:val="6"/>
        <w:sz w:val="30"/>
        <w:szCs w:val="30"/>
      </w:rPr>
    </w:pPr>
    <w:r w:rsidRPr="00897FA2">
      <w:rPr>
        <w:rFonts w:ascii="Arial" w:hAnsi="Arial" w:cs="Arial"/>
        <w:b/>
        <w:noProof/>
        <w:spacing w:val="6"/>
        <w:sz w:val="30"/>
        <w:szCs w:val="30"/>
        <w:lang w:val="es-ES" w:eastAsia="es-ES"/>
      </w:rPr>
      <w:drawing>
        <wp:anchor distT="0" distB="0" distL="114300" distR="114300" simplePos="0" relativeHeight="251664384" behindDoc="0" locked="1" layoutInCell="1" allowOverlap="1" wp14:anchorId="0D2EF735" wp14:editId="5DCE6A25">
          <wp:simplePos x="0" y="0"/>
          <wp:positionH relativeFrom="page">
            <wp:posOffset>5818505</wp:posOffset>
          </wp:positionH>
          <wp:positionV relativeFrom="page">
            <wp:posOffset>200660</wp:posOffset>
          </wp:positionV>
          <wp:extent cx="1533525" cy="921385"/>
          <wp:effectExtent l="0" t="0" r="9525" b="0"/>
          <wp:wrapNone/>
          <wp:docPr id="239" name="Grafik 2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LMH_Logo.emf"/>
                  <pic:cNvPicPr/>
                </pic:nvPicPr>
                <pic:blipFill>
                  <a:blip r:embed="rId1">
                    <a:extLst>
                      <a:ext uri="{28A0092B-C50C-407E-A947-70E740481C1C}">
                        <a14:useLocalDpi xmlns:a14="http://schemas.microsoft.com/office/drawing/2010/main" val="0"/>
                      </a:ext>
                    </a:extLst>
                  </a:blip>
                  <a:stretch>
                    <a:fillRect/>
                  </a:stretch>
                </pic:blipFill>
                <pic:spPr>
                  <a:xfrm>
                    <a:off x="0" y="0"/>
                    <a:ext cx="1533525" cy="921385"/>
                  </a:xfrm>
                  <a:prstGeom prst="rect">
                    <a:avLst/>
                  </a:prstGeom>
                </pic:spPr>
              </pic:pic>
            </a:graphicData>
          </a:graphic>
          <wp14:sizeRelH relativeFrom="margin">
            <wp14:pctWidth>0</wp14:pctWidth>
          </wp14:sizeRelH>
          <wp14:sizeRelV relativeFrom="margin">
            <wp14:pctHeight>0</wp14:pctHeight>
          </wp14:sizeRelV>
        </wp:anchor>
      </w:drawing>
    </w:r>
    <w:proofErr w:type="spellStart"/>
    <w:r w:rsidRPr="00897FA2">
      <w:rPr>
        <w:rFonts w:ascii="Arial" w:hAnsi="Arial" w:cs="Arial"/>
        <w:b/>
        <w:spacing w:val="6"/>
        <w:sz w:val="30"/>
        <w:szCs w:val="30"/>
      </w:rPr>
      <w:t>Comunicado</w:t>
    </w:r>
    <w:proofErr w:type="spellEnd"/>
    <w:r w:rsidRPr="00897FA2">
      <w:rPr>
        <w:rFonts w:ascii="Arial" w:hAnsi="Arial" w:cs="Arial"/>
        <w:b/>
        <w:spacing w:val="6"/>
        <w:sz w:val="30"/>
        <w:szCs w:val="30"/>
      </w:rPr>
      <w:t xml:space="preserve"> de </w:t>
    </w:r>
    <w:proofErr w:type="spellStart"/>
    <w:r w:rsidRPr="00897FA2">
      <w:rPr>
        <w:rFonts w:ascii="Arial" w:hAnsi="Arial" w:cs="Arial"/>
        <w:b/>
        <w:spacing w:val="6"/>
        <w:sz w:val="30"/>
        <w:szCs w:val="30"/>
      </w:rPr>
      <w:t>Prensa</w:t>
    </w:r>
    <w:proofErr w:type="spellEnd"/>
  </w:p>
  <w:p w:rsidR="00DB2739" w:rsidRPr="00897FA2" w:rsidRDefault="00CE2198" w:rsidP="00DB2739">
    <w:pPr>
      <w:spacing w:line="360" w:lineRule="exact"/>
      <w:rPr>
        <w:rFonts w:ascii="Arial" w:hAnsi="Arial" w:cs="Arial"/>
        <w:spacing w:val="6"/>
        <w:sz w:val="30"/>
        <w:szCs w:val="30"/>
      </w:rPr>
    </w:pPr>
    <w:r w:rsidRPr="00897FA2">
      <w:rPr>
        <w:rFonts w:ascii="Arial" w:hAnsi="Arial" w:cs="Arial"/>
        <w:spacing w:val="6"/>
        <w:sz w:val="30"/>
        <w:szCs w:val="30"/>
      </w:rPr>
      <w:t>PRESS RELEASE</w:t>
    </w:r>
  </w:p>
  <w:p w:rsidR="00DB2739" w:rsidRDefault="00DB2739" w:rsidP="00DB2739"/>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4AF42F30"/>
    <w:multiLevelType w:val="hybridMultilevel"/>
    <w:tmpl w:val="C5DC0826"/>
    <w:lvl w:ilvl="0" w:tplc="EEE66E68">
      <w:start w:val="1"/>
      <w:numFmt w:val="bullet"/>
      <w:pStyle w:val="Bullet1"/>
      <w:lvlText w:val="—"/>
      <w:lvlJc w:val="left"/>
      <w:pPr>
        <w:ind w:left="357" w:hanging="357"/>
      </w:pPr>
      <w:rPr>
        <w:rFonts w:ascii="Dax Offc Pro Light" w:hAnsi="Dax Offc Pro Light"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 w15:restartNumberingAfterBreak="0">
    <w:nsid w:val="54A04278"/>
    <w:multiLevelType w:val="hybridMultilevel"/>
    <w:tmpl w:val="C8748068"/>
    <w:lvl w:ilvl="0" w:tplc="8D441622">
      <w:start w:val="1"/>
      <w:numFmt w:val="bullet"/>
      <w:pStyle w:val="BulletArrow"/>
      <w:lvlText w:val="→"/>
      <w:lvlJc w:val="left"/>
      <w:pPr>
        <w:ind w:left="357" w:hanging="357"/>
      </w:pPr>
      <w:rPr>
        <w:rFonts w:ascii="Dax Offc Pro Light" w:hAnsi="Dax Offc Pro Light"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 w15:restartNumberingAfterBreak="0">
    <w:nsid w:val="736B16B2"/>
    <w:multiLevelType w:val="hybridMultilevel"/>
    <w:tmpl w:val="F9AA79A4"/>
    <w:lvl w:ilvl="0" w:tplc="2E0E33B8">
      <w:start w:val="1"/>
      <w:numFmt w:val="decimal"/>
      <w:pStyle w:val="Num123"/>
      <w:lvlText w:val="%1."/>
      <w:lvlJc w:val="left"/>
      <w:pPr>
        <w:ind w:left="357" w:hanging="357"/>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num w:numId="1">
    <w:abstractNumId w:val="0"/>
  </w:num>
  <w:num w:numId="2">
    <w:abstractNumId w:val="2"/>
  </w:num>
  <w:num w:numId="3">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53"/>
  <w:proofState w:spelling="clean" w:grammar="clean"/>
  <w:attachedTemplate r:id="rId1"/>
  <w:defaultTabStop w:val="708"/>
  <w:hyphenationZone w:val="425"/>
  <w:characterSpacingControl w:val="doNotCompress"/>
  <w:hdrShapeDefaults>
    <o:shapedefaults v:ext="edit" spidmax="34817"/>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9D6DA4"/>
    <w:rsid w:val="000148D9"/>
    <w:rsid w:val="00016E3B"/>
    <w:rsid w:val="00022ABE"/>
    <w:rsid w:val="000B438F"/>
    <w:rsid w:val="000B66FA"/>
    <w:rsid w:val="000E2864"/>
    <w:rsid w:val="000E3B40"/>
    <w:rsid w:val="00102D8E"/>
    <w:rsid w:val="00107452"/>
    <w:rsid w:val="00116E6C"/>
    <w:rsid w:val="00136EED"/>
    <w:rsid w:val="00145C7D"/>
    <w:rsid w:val="0014787C"/>
    <w:rsid w:val="001639F9"/>
    <w:rsid w:val="00173458"/>
    <w:rsid w:val="00173BCE"/>
    <w:rsid w:val="0017529B"/>
    <w:rsid w:val="00183FC4"/>
    <w:rsid w:val="0018790C"/>
    <w:rsid w:val="001A172D"/>
    <w:rsid w:val="001A54EF"/>
    <w:rsid w:val="001A7769"/>
    <w:rsid w:val="001C6971"/>
    <w:rsid w:val="001C7434"/>
    <w:rsid w:val="001D6C47"/>
    <w:rsid w:val="001D7838"/>
    <w:rsid w:val="00212897"/>
    <w:rsid w:val="002214DB"/>
    <w:rsid w:val="002351E5"/>
    <w:rsid w:val="00240DA2"/>
    <w:rsid w:val="00263210"/>
    <w:rsid w:val="00296C7C"/>
    <w:rsid w:val="002A7DE2"/>
    <w:rsid w:val="002B7AF1"/>
    <w:rsid w:val="002C3D19"/>
    <w:rsid w:val="002C6D77"/>
    <w:rsid w:val="002C6E4B"/>
    <w:rsid w:val="002D127C"/>
    <w:rsid w:val="002D146B"/>
    <w:rsid w:val="002D4485"/>
    <w:rsid w:val="002E36E5"/>
    <w:rsid w:val="002F4A0F"/>
    <w:rsid w:val="002F65A5"/>
    <w:rsid w:val="002F7E73"/>
    <w:rsid w:val="00302DA6"/>
    <w:rsid w:val="00302E59"/>
    <w:rsid w:val="00303D65"/>
    <w:rsid w:val="003047C1"/>
    <w:rsid w:val="00305D78"/>
    <w:rsid w:val="00315404"/>
    <w:rsid w:val="003364E2"/>
    <w:rsid w:val="00361B62"/>
    <w:rsid w:val="0036302F"/>
    <w:rsid w:val="00364ACF"/>
    <w:rsid w:val="003656A3"/>
    <w:rsid w:val="00366796"/>
    <w:rsid w:val="0039405B"/>
    <w:rsid w:val="003B0D67"/>
    <w:rsid w:val="003B2DCF"/>
    <w:rsid w:val="003C2620"/>
    <w:rsid w:val="003D145B"/>
    <w:rsid w:val="003E3913"/>
    <w:rsid w:val="003F4EB7"/>
    <w:rsid w:val="003F6BA9"/>
    <w:rsid w:val="003F73CB"/>
    <w:rsid w:val="0040137B"/>
    <w:rsid w:val="00407589"/>
    <w:rsid w:val="004164FC"/>
    <w:rsid w:val="0043291A"/>
    <w:rsid w:val="00450B6C"/>
    <w:rsid w:val="004750AE"/>
    <w:rsid w:val="004A6020"/>
    <w:rsid w:val="004B44CD"/>
    <w:rsid w:val="004C6387"/>
    <w:rsid w:val="004D5BB6"/>
    <w:rsid w:val="004F40FA"/>
    <w:rsid w:val="005040D8"/>
    <w:rsid w:val="00507B8B"/>
    <w:rsid w:val="00510175"/>
    <w:rsid w:val="00513854"/>
    <w:rsid w:val="00517307"/>
    <w:rsid w:val="0052005A"/>
    <w:rsid w:val="0054003E"/>
    <w:rsid w:val="00547F4F"/>
    <w:rsid w:val="00557907"/>
    <w:rsid w:val="0056553E"/>
    <w:rsid w:val="00571477"/>
    <w:rsid w:val="00585ED8"/>
    <w:rsid w:val="005861DC"/>
    <w:rsid w:val="005938D1"/>
    <w:rsid w:val="005B2EB4"/>
    <w:rsid w:val="005C5DBC"/>
    <w:rsid w:val="005D35D6"/>
    <w:rsid w:val="005D4D00"/>
    <w:rsid w:val="005F6D6D"/>
    <w:rsid w:val="006010B9"/>
    <w:rsid w:val="00602EAD"/>
    <w:rsid w:val="0064320F"/>
    <w:rsid w:val="00655BE1"/>
    <w:rsid w:val="00664AEB"/>
    <w:rsid w:val="00667B98"/>
    <w:rsid w:val="00680C2F"/>
    <w:rsid w:val="0069684D"/>
    <w:rsid w:val="006A09CF"/>
    <w:rsid w:val="006A1D21"/>
    <w:rsid w:val="006A6DB5"/>
    <w:rsid w:val="006B6235"/>
    <w:rsid w:val="006B70C6"/>
    <w:rsid w:val="006D183C"/>
    <w:rsid w:val="006D2BE0"/>
    <w:rsid w:val="006E0378"/>
    <w:rsid w:val="006E17C0"/>
    <w:rsid w:val="006E6854"/>
    <w:rsid w:val="006F0CCD"/>
    <w:rsid w:val="006F2F90"/>
    <w:rsid w:val="006F77AB"/>
    <w:rsid w:val="00701AD3"/>
    <w:rsid w:val="00702CF1"/>
    <w:rsid w:val="0071133C"/>
    <w:rsid w:val="00711822"/>
    <w:rsid w:val="007149F2"/>
    <w:rsid w:val="00740E69"/>
    <w:rsid w:val="00742C40"/>
    <w:rsid w:val="007572A9"/>
    <w:rsid w:val="00757C72"/>
    <w:rsid w:val="00762572"/>
    <w:rsid w:val="00767D2E"/>
    <w:rsid w:val="007829F6"/>
    <w:rsid w:val="00783E88"/>
    <w:rsid w:val="00794966"/>
    <w:rsid w:val="007B42C4"/>
    <w:rsid w:val="007B5D0C"/>
    <w:rsid w:val="007D23FD"/>
    <w:rsid w:val="007D2AF8"/>
    <w:rsid w:val="007E5A53"/>
    <w:rsid w:val="007F6471"/>
    <w:rsid w:val="00821CF5"/>
    <w:rsid w:val="00826949"/>
    <w:rsid w:val="00846ECD"/>
    <w:rsid w:val="00850B94"/>
    <w:rsid w:val="00855981"/>
    <w:rsid w:val="00870BA2"/>
    <w:rsid w:val="008772C9"/>
    <w:rsid w:val="008814F2"/>
    <w:rsid w:val="008871F7"/>
    <w:rsid w:val="00897FA2"/>
    <w:rsid w:val="008A51D9"/>
    <w:rsid w:val="008A6AC7"/>
    <w:rsid w:val="008B71FF"/>
    <w:rsid w:val="008B7DF0"/>
    <w:rsid w:val="008C152C"/>
    <w:rsid w:val="008C7C49"/>
    <w:rsid w:val="008D49F0"/>
    <w:rsid w:val="008D7D05"/>
    <w:rsid w:val="009029E4"/>
    <w:rsid w:val="00903F66"/>
    <w:rsid w:val="0091116F"/>
    <w:rsid w:val="009177E6"/>
    <w:rsid w:val="00924FBB"/>
    <w:rsid w:val="00930636"/>
    <w:rsid w:val="00932AC9"/>
    <w:rsid w:val="00937B5F"/>
    <w:rsid w:val="00944A47"/>
    <w:rsid w:val="00956CAE"/>
    <w:rsid w:val="00962DA8"/>
    <w:rsid w:val="009852A1"/>
    <w:rsid w:val="009931B3"/>
    <w:rsid w:val="009B1B7C"/>
    <w:rsid w:val="009B6F3A"/>
    <w:rsid w:val="009B743C"/>
    <w:rsid w:val="009C73C5"/>
    <w:rsid w:val="009D0D2D"/>
    <w:rsid w:val="009D30BF"/>
    <w:rsid w:val="009D6DA4"/>
    <w:rsid w:val="009F0BD2"/>
    <w:rsid w:val="009F1F97"/>
    <w:rsid w:val="00A05B4F"/>
    <w:rsid w:val="00A107B2"/>
    <w:rsid w:val="00A10D5E"/>
    <w:rsid w:val="00A63019"/>
    <w:rsid w:val="00A63D8B"/>
    <w:rsid w:val="00A77D00"/>
    <w:rsid w:val="00A87A57"/>
    <w:rsid w:val="00A913C0"/>
    <w:rsid w:val="00AD4B90"/>
    <w:rsid w:val="00AE1A46"/>
    <w:rsid w:val="00AF39AE"/>
    <w:rsid w:val="00B23FC2"/>
    <w:rsid w:val="00B30EFB"/>
    <w:rsid w:val="00B33784"/>
    <w:rsid w:val="00B35D31"/>
    <w:rsid w:val="00B44630"/>
    <w:rsid w:val="00B454EC"/>
    <w:rsid w:val="00B4583C"/>
    <w:rsid w:val="00B46DF1"/>
    <w:rsid w:val="00B55254"/>
    <w:rsid w:val="00B65E37"/>
    <w:rsid w:val="00B65FE9"/>
    <w:rsid w:val="00B72929"/>
    <w:rsid w:val="00B76858"/>
    <w:rsid w:val="00B76FD0"/>
    <w:rsid w:val="00B822DC"/>
    <w:rsid w:val="00B95F11"/>
    <w:rsid w:val="00BA3C72"/>
    <w:rsid w:val="00BC086E"/>
    <w:rsid w:val="00BC6DD3"/>
    <w:rsid w:val="00BD3689"/>
    <w:rsid w:val="00BD541A"/>
    <w:rsid w:val="00BE2A9C"/>
    <w:rsid w:val="00BE32AF"/>
    <w:rsid w:val="00BF0FF9"/>
    <w:rsid w:val="00C06B61"/>
    <w:rsid w:val="00C20E08"/>
    <w:rsid w:val="00C23BFE"/>
    <w:rsid w:val="00C30945"/>
    <w:rsid w:val="00C35BF2"/>
    <w:rsid w:val="00C462B4"/>
    <w:rsid w:val="00C50A81"/>
    <w:rsid w:val="00C51B66"/>
    <w:rsid w:val="00C64189"/>
    <w:rsid w:val="00C641BB"/>
    <w:rsid w:val="00C75A1B"/>
    <w:rsid w:val="00C77C33"/>
    <w:rsid w:val="00C833BD"/>
    <w:rsid w:val="00C9731D"/>
    <w:rsid w:val="00CA13C8"/>
    <w:rsid w:val="00CA244D"/>
    <w:rsid w:val="00CA6031"/>
    <w:rsid w:val="00CA6417"/>
    <w:rsid w:val="00CB65FD"/>
    <w:rsid w:val="00CC1843"/>
    <w:rsid w:val="00CC73CA"/>
    <w:rsid w:val="00CD69F1"/>
    <w:rsid w:val="00CE2198"/>
    <w:rsid w:val="00CF1E69"/>
    <w:rsid w:val="00CF4DAC"/>
    <w:rsid w:val="00D06960"/>
    <w:rsid w:val="00D1556E"/>
    <w:rsid w:val="00D17D8F"/>
    <w:rsid w:val="00D22D58"/>
    <w:rsid w:val="00D27B2C"/>
    <w:rsid w:val="00D33574"/>
    <w:rsid w:val="00D417AC"/>
    <w:rsid w:val="00D44B84"/>
    <w:rsid w:val="00D537DF"/>
    <w:rsid w:val="00D60711"/>
    <w:rsid w:val="00D64D76"/>
    <w:rsid w:val="00D670C7"/>
    <w:rsid w:val="00D7563F"/>
    <w:rsid w:val="00D80DE7"/>
    <w:rsid w:val="00D90249"/>
    <w:rsid w:val="00DA3356"/>
    <w:rsid w:val="00DA5887"/>
    <w:rsid w:val="00DB2739"/>
    <w:rsid w:val="00DB357E"/>
    <w:rsid w:val="00DC15CB"/>
    <w:rsid w:val="00DC16B6"/>
    <w:rsid w:val="00DC4BF1"/>
    <w:rsid w:val="00DC5890"/>
    <w:rsid w:val="00DD4963"/>
    <w:rsid w:val="00DE2E3B"/>
    <w:rsid w:val="00DE78BA"/>
    <w:rsid w:val="00DF10BD"/>
    <w:rsid w:val="00E13527"/>
    <w:rsid w:val="00E42A92"/>
    <w:rsid w:val="00E515A6"/>
    <w:rsid w:val="00E54220"/>
    <w:rsid w:val="00E63921"/>
    <w:rsid w:val="00E63ED6"/>
    <w:rsid w:val="00E70FCF"/>
    <w:rsid w:val="00E74ACD"/>
    <w:rsid w:val="00E90B54"/>
    <w:rsid w:val="00E943A0"/>
    <w:rsid w:val="00EA5158"/>
    <w:rsid w:val="00EA705A"/>
    <w:rsid w:val="00EB01EC"/>
    <w:rsid w:val="00EB28E0"/>
    <w:rsid w:val="00EC56F5"/>
    <w:rsid w:val="00ED6A53"/>
    <w:rsid w:val="00EE46C2"/>
    <w:rsid w:val="00EE4A52"/>
    <w:rsid w:val="00EF2F75"/>
    <w:rsid w:val="00F2033D"/>
    <w:rsid w:val="00F26C93"/>
    <w:rsid w:val="00F273C3"/>
    <w:rsid w:val="00F36C25"/>
    <w:rsid w:val="00F47D17"/>
    <w:rsid w:val="00F52012"/>
    <w:rsid w:val="00F63451"/>
    <w:rsid w:val="00F6410E"/>
    <w:rsid w:val="00F65962"/>
    <w:rsid w:val="00F661B5"/>
    <w:rsid w:val="00F71467"/>
    <w:rsid w:val="00F748A9"/>
    <w:rsid w:val="00F82376"/>
    <w:rsid w:val="00F90F22"/>
    <w:rsid w:val="00F92E37"/>
    <w:rsid w:val="00F94DC3"/>
    <w:rsid w:val="00FC34FE"/>
    <w:rsid w:val="00FC4445"/>
    <w:rsid w:val="00FE3F21"/>
    <w:rsid w:val="00FE439E"/>
    <w:rsid w:val="00FF0B00"/>
    <w:rsid w:val="00FF2612"/>
  </w:rsids>
  <m:mathPr>
    <m:mathFont m:val="Cambria Math"/>
    <m:brkBin m:val="before"/>
    <m:brkBinSub m:val="--"/>
    <m:smallFrac m:val="0"/>
    <m:dispDef/>
    <m:lMargin m:val="0"/>
    <m:rMargin m:val="0"/>
    <m:defJc m:val="centerGroup"/>
    <m:wrapIndent m:val="1440"/>
    <m:intLim m:val="subSup"/>
    <m:naryLim m:val="undOvr"/>
  </m:mathPr>
  <w:themeFontLang w:val="de-DE"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34817"/>
    <o:shapelayout v:ext="edit">
      <o:idmap v:ext="edit" data="1"/>
    </o:shapelayout>
  </w:shapeDefaults>
  <w:decimalSymbol w:val=","/>
  <w:listSeparator w:val=";"/>
  <w14:docId w14:val="2AE541D9"/>
  <w15:docId w15:val="{9E406474-8CB9-453E-8DEC-8AE0F104590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2"/>
        <w:szCs w:val="22"/>
        <w:lang w:val="de-DE" w:eastAsia="en-US" w:bidi="ar-SA"/>
      </w:rPr>
    </w:rPrDefault>
    <w:pPrDefault>
      <w:pPr>
        <w:spacing w:after="200" w:line="276" w:lineRule="auto"/>
      </w:pPr>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lsdException w:name="Quote" w:uiPriority="29"/>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Normal">
    <w:name w:val="Normal"/>
    <w:qFormat/>
    <w:rsid w:val="002C6D77"/>
    <w:pPr>
      <w:spacing w:after="0" w:line="260" w:lineRule="atLeast"/>
    </w:pPr>
    <w:rPr>
      <w:sz w:val="20"/>
      <w:lang w:val="en-GB"/>
    </w:rPr>
  </w:style>
  <w:style w:type="paragraph" w:styleId="Ttulo1">
    <w:name w:val="heading 1"/>
    <w:basedOn w:val="Normal"/>
    <w:next w:val="Normal"/>
    <w:link w:val="Ttulo1Car"/>
    <w:uiPriority w:val="9"/>
    <w:qFormat/>
    <w:rsid w:val="00924FBB"/>
    <w:pPr>
      <w:spacing w:after="260"/>
      <w:contextualSpacing/>
      <w:outlineLvl w:val="0"/>
    </w:pPr>
    <w:rPr>
      <w:rFonts w:asciiTheme="majorHAnsi" w:hAnsiTheme="majorHAnsi"/>
      <w:spacing w:val="2"/>
    </w:rPr>
  </w:style>
  <w:style w:type="paragraph" w:styleId="Ttulo2">
    <w:name w:val="heading 2"/>
    <w:basedOn w:val="Normal"/>
    <w:next w:val="Normal"/>
    <w:link w:val="Ttulo2Car"/>
    <w:uiPriority w:val="9"/>
    <w:unhideWhenUsed/>
    <w:qFormat/>
    <w:rsid w:val="00924FBB"/>
    <w:pPr>
      <w:outlineLvl w:val="1"/>
    </w:pPr>
    <w:rPr>
      <w:rFonts w:asciiTheme="majorHAnsi" w:hAnsiTheme="majorHAnsi"/>
      <w:spacing w:val="2"/>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paragraph" w:styleId="Encabezado">
    <w:name w:val="header"/>
    <w:basedOn w:val="Normal"/>
    <w:link w:val="EncabezadoCar"/>
    <w:uiPriority w:val="99"/>
    <w:unhideWhenUsed/>
    <w:rsid w:val="00BD3689"/>
    <w:pPr>
      <w:tabs>
        <w:tab w:val="center" w:pos="4536"/>
        <w:tab w:val="right" w:pos="9072"/>
      </w:tabs>
      <w:spacing w:line="220" w:lineRule="atLeast"/>
    </w:pPr>
    <w:rPr>
      <w:sz w:val="16"/>
    </w:rPr>
  </w:style>
  <w:style w:type="character" w:customStyle="1" w:styleId="EncabezadoCar">
    <w:name w:val="Encabezado Car"/>
    <w:basedOn w:val="Fuentedeprrafopredeter"/>
    <w:link w:val="Encabezado"/>
    <w:uiPriority w:val="99"/>
    <w:rsid w:val="00BD3689"/>
    <w:rPr>
      <w:sz w:val="16"/>
    </w:rPr>
  </w:style>
  <w:style w:type="paragraph" w:styleId="Piedepgina">
    <w:name w:val="footer"/>
    <w:basedOn w:val="Normal"/>
    <w:link w:val="PiedepginaCar"/>
    <w:uiPriority w:val="99"/>
    <w:unhideWhenUsed/>
    <w:rsid w:val="00D17D8F"/>
    <w:pPr>
      <w:tabs>
        <w:tab w:val="left" w:pos="7601"/>
      </w:tabs>
      <w:spacing w:line="210" w:lineRule="atLeast"/>
      <w:ind w:right="-3022"/>
    </w:pPr>
    <w:rPr>
      <w:sz w:val="16"/>
    </w:rPr>
  </w:style>
  <w:style w:type="character" w:customStyle="1" w:styleId="PiedepginaCar">
    <w:name w:val="Pie de página Car"/>
    <w:basedOn w:val="Fuentedeprrafopredeter"/>
    <w:link w:val="Piedepgina"/>
    <w:uiPriority w:val="99"/>
    <w:rsid w:val="00D17D8F"/>
    <w:rPr>
      <w:sz w:val="16"/>
    </w:rPr>
  </w:style>
  <w:style w:type="table" w:styleId="Tablaconcuadrcula">
    <w:name w:val="Table Grid"/>
    <w:basedOn w:val="Tablanormal"/>
    <w:uiPriority w:val="59"/>
    <w:unhideWhenUsed/>
    <w:rsid w:val="00850B94"/>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Info">
    <w:name w:val="Info"/>
    <w:basedOn w:val="Normal"/>
    <w:qFormat/>
    <w:rsid w:val="00850B94"/>
    <w:pPr>
      <w:tabs>
        <w:tab w:val="left" w:pos="567"/>
      </w:tabs>
      <w:spacing w:line="210" w:lineRule="atLeast"/>
    </w:pPr>
    <w:rPr>
      <w:sz w:val="16"/>
    </w:rPr>
  </w:style>
  <w:style w:type="paragraph" w:styleId="Ttulo">
    <w:name w:val="Title"/>
    <w:basedOn w:val="Normal"/>
    <w:link w:val="TtuloCar"/>
    <w:uiPriority w:val="10"/>
    <w:qFormat/>
    <w:rsid w:val="00B95F11"/>
    <w:pPr>
      <w:spacing w:before="20" w:after="280" w:line="360" w:lineRule="exact"/>
      <w:contextualSpacing/>
    </w:pPr>
    <w:rPr>
      <w:rFonts w:asciiTheme="majorHAnsi" w:hAnsiTheme="majorHAnsi"/>
      <w:spacing w:val="3"/>
      <w:sz w:val="30"/>
      <w:szCs w:val="30"/>
    </w:rPr>
  </w:style>
  <w:style w:type="character" w:customStyle="1" w:styleId="TtuloCar">
    <w:name w:val="Título Car"/>
    <w:basedOn w:val="Fuentedeprrafopredeter"/>
    <w:link w:val="Ttulo"/>
    <w:uiPriority w:val="10"/>
    <w:rsid w:val="00B95F11"/>
    <w:rPr>
      <w:rFonts w:asciiTheme="majorHAnsi" w:hAnsiTheme="majorHAnsi"/>
      <w:spacing w:val="3"/>
      <w:sz w:val="30"/>
      <w:szCs w:val="30"/>
    </w:rPr>
  </w:style>
  <w:style w:type="character" w:styleId="nfasis">
    <w:name w:val="Emphasis"/>
    <w:uiPriority w:val="20"/>
    <w:qFormat/>
    <w:rsid w:val="00C30945"/>
    <w:rPr>
      <w:rFonts w:ascii="Dax Offc Pro" w:hAnsi="Dax Offc Pro"/>
      <w:lang w:val="en-US"/>
    </w:rPr>
  </w:style>
  <w:style w:type="character" w:customStyle="1" w:styleId="Ttulo1Car">
    <w:name w:val="Título 1 Car"/>
    <w:basedOn w:val="Fuentedeprrafopredeter"/>
    <w:link w:val="Ttulo1"/>
    <w:uiPriority w:val="9"/>
    <w:rsid w:val="00924FBB"/>
    <w:rPr>
      <w:rFonts w:asciiTheme="majorHAnsi" w:hAnsiTheme="majorHAnsi"/>
      <w:spacing w:val="2"/>
      <w:sz w:val="19"/>
    </w:rPr>
  </w:style>
  <w:style w:type="paragraph" w:styleId="Prrafodelista">
    <w:name w:val="List Paragraph"/>
    <w:basedOn w:val="Normal"/>
    <w:uiPriority w:val="34"/>
    <w:rsid w:val="00173458"/>
    <w:pPr>
      <w:ind w:left="720"/>
      <w:contextualSpacing/>
    </w:pPr>
  </w:style>
  <w:style w:type="paragraph" w:customStyle="1" w:styleId="Bullet1">
    <w:name w:val="Bullet 1"/>
    <w:basedOn w:val="Prrafodelista"/>
    <w:qFormat/>
    <w:rsid w:val="00173458"/>
    <w:pPr>
      <w:numPr>
        <w:numId w:val="1"/>
      </w:numPr>
    </w:pPr>
    <w:rPr>
      <w:lang w:val="en-US"/>
    </w:rPr>
  </w:style>
  <w:style w:type="paragraph" w:customStyle="1" w:styleId="Bullet2">
    <w:name w:val="Bullet 2"/>
    <w:basedOn w:val="Bullet1"/>
    <w:qFormat/>
    <w:rsid w:val="00173458"/>
    <w:pPr>
      <w:ind w:left="714"/>
    </w:pPr>
  </w:style>
  <w:style w:type="paragraph" w:customStyle="1" w:styleId="Num123">
    <w:name w:val="Num123"/>
    <w:basedOn w:val="Prrafodelista"/>
    <w:qFormat/>
    <w:rsid w:val="00F273C3"/>
    <w:pPr>
      <w:numPr>
        <w:numId w:val="2"/>
      </w:numPr>
    </w:pPr>
    <w:rPr>
      <w:lang w:val="en-US"/>
    </w:rPr>
  </w:style>
  <w:style w:type="paragraph" w:customStyle="1" w:styleId="BulletArrow">
    <w:name w:val="Bullet Arrow"/>
    <w:basedOn w:val="Prrafodelista"/>
    <w:qFormat/>
    <w:rsid w:val="00303D65"/>
    <w:pPr>
      <w:numPr>
        <w:numId w:val="3"/>
      </w:numPr>
    </w:pPr>
    <w:rPr>
      <w:lang w:val="en-US"/>
    </w:rPr>
  </w:style>
  <w:style w:type="character" w:customStyle="1" w:styleId="Ttulo2Car">
    <w:name w:val="Título 2 Car"/>
    <w:basedOn w:val="Fuentedeprrafopredeter"/>
    <w:link w:val="Ttulo2"/>
    <w:uiPriority w:val="9"/>
    <w:rsid w:val="00924FBB"/>
    <w:rPr>
      <w:rFonts w:asciiTheme="majorHAnsi" w:hAnsiTheme="majorHAnsi"/>
      <w:spacing w:val="2"/>
      <w:sz w:val="19"/>
    </w:rPr>
  </w:style>
  <w:style w:type="paragraph" w:styleId="Textodeglobo">
    <w:name w:val="Balloon Text"/>
    <w:basedOn w:val="Normal"/>
    <w:link w:val="TextodegloboCar"/>
    <w:uiPriority w:val="99"/>
    <w:semiHidden/>
    <w:unhideWhenUsed/>
    <w:rsid w:val="009D6DA4"/>
    <w:pPr>
      <w:spacing w:line="240" w:lineRule="auto"/>
    </w:pPr>
    <w:rPr>
      <w:rFonts w:ascii="Tahoma" w:hAnsi="Tahoma" w:cs="Tahoma"/>
      <w:sz w:val="16"/>
      <w:szCs w:val="16"/>
    </w:rPr>
  </w:style>
  <w:style w:type="character" w:customStyle="1" w:styleId="TextodegloboCar">
    <w:name w:val="Texto de globo Car"/>
    <w:basedOn w:val="Fuentedeprrafopredeter"/>
    <w:link w:val="Textodeglobo"/>
    <w:uiPriority w:val="99"/>
    <w:semiHidden/>
    <w:rsid w:val="009D6DA4"/>
    <w:rPr>
      <w:rFonts w:ascii="Tahoma" w:hAnsi="Tahoma" w:cs="Tahoma"/>
      <w:sz w:val="16"/>
      <w:szCs w:val="16"/>
      <w:lang w:val="en-GB"/>
    </w:rPr>
  </w:style>
  <w:style w:type="character" w:styleId="Hipervnculo">
    <w:name w:val="Hyperlink"/>
    <w:basedOn w:val="Fuentedeprrafopredeter"/>
    <w:uiPriority w:val="99"/>
    <w:unhideWhenUsed/>
    <w:rsid w:val="002A7DE2"/>
    <w:rPr>
      <w:color w:val="121B27" w:themeColor="hyperlink"/>
      <w:u w:val="single"/>
    </w:rPr>
  </w:style>
  <w:style w:type="paragraph" w:styleId="Textocomentario">
    <w:name w:val="annotation text"/>
    <w:basedOn w:val="Normal"/>
    <w:link w:val="TextocomentarioCar"/>
    <w:uiPriority w:val="99"/>
    <w:semiHidden/>
    <w:unhideWhenUsed/>
    <w:rsid w:val="00FC34FE"/>
    <w:pPr>
      <w:spacing w:line="240" w:lineRule="auto"/>
    </w:pPr>
    <w:rPr>
      <w:sz w:val="24"/>
      <w:szCs w:val="24"/>
      <w:lang w:val="de-DE"/>
    </w:rPr>
  </w:style>
  <w:style w:type="character" w:customStyle="1" w:styleId="TextocomentarioCar">
    <w:name w:val="Texto comentario Car"/>
    <w:basedOn w:val="Fuentedeprrafopredeter"/>
    <w:link w:val="Textocomentario"/>
    <w:uiPriority w:val="99"/>
    <w:semiHidden/>
    <w:rsid w:val="00FC34FE"/>
    <w:rPr>
      <w:sz w:val="24"/>
      <w:szCs w:val="24"/>
    </w:rPr>
  </w:style>
  <w:style w:type="character" w:styleId="Mencinsinresolver">
    <w:name w:val="Unresolved Mention"/>
    <w:basedOn w:val="Fuentedeprrafopredeter"/>
    <w:uiPriority w:val="99"/>
    <w:semiHidden/>
    <w:unhideWhenUsed/>
    <w:rsid w:val="00E63ED6"/>
    <w:rPr>
      <w:color w:val="808080"/>
      <w:shd w:val="clear" w:color="auto" w:fill="E6E6E6"/>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30154945">
      <w:bodyDiv w:val="1"/>
      <w:marLeft w:val="0"/>
      <w:marRight w:val="0"/>
      <w:marTop w:val="0"/>
      <w:marBottom w:val="0"/>
      <w:divBdr>
        <w:top w:val="none" w:sz="0" w:space="0" w:color="auto"/>
        <w:left w:val="none" w:sz="0" w:space="0" w:color="auto"/>
        <w:bottom w:val="none" w:sz="0" w:space="0" w:color="auto"/>
        <w:right w:val="none" w:sz="0" w:space="0" w:color="auto"/>
      </w:divBdr>
      <w:divsChild>
        <w:div w:id="2037467488">
          <w:marLeft w:val="0"/>
          <w:marRight w:val="0"/>
          <w:marTop w:val="0"/>
          <w:marBottom w:val="0"/>
          <w:divBdr>
            <w:top w:val="none" w:sz="0" w:space="0" w:color="auto"/>
            <w:left w:val="none" w:sz="0" w:space="0" w:color="auto"/>
            <w:bottom w:val="none" w:sz="0" w:space="0" w:color="auto"/>
            <w:right w:val="none" w:sz="0" w:space="0" w:color="auto"/>
          </w:divBdr>
          <w:divsChild>
            <w:div w:id="1526558194">
              <w:marLeft w:val="0"/>
              <w:marRight w:val="0"/>
              <w:marTop w:val="0"/>
              <w:marBottom w:val="0"/>
              <w:divBdr>
                <w:top w:val="none" w:sz="0" w:space="0" w:color="auto"/>
                <w:left w:val="none" w:sz="0" w:space="0" w:color="auto"/>
                <w:bottom w:val="none" w:sz="0" w:space="0" w:color="auto"/>
                <w:right w:val="none" w:sz="0" w:space="0" w:color="auto"/>
              </w:divBdr>
              <w:divsChild>
                <w:div w:id="1100098876">
                  <w:marLeft w:val="0"/>
                  <w:marRight w:val="0"/>
                  <w:marTop w:val="0"/>
                  <w:marBottom w:val="0"/>
                  <w:divBdr>
                    <w:top w:val="none" w:sz="0" w:space="0" w:color="auto"/>
                    <w:left w:val="none" w:sz="0" w:space="0" w:color="auto"/>
                    <w:bottom w:val="none" w:sz="0" w:space="0" w:color="auto"/>
                    <w:right w:val="none" w:sz="0" w:space="0" w:color="auto"/>
                  </w:divBdr>
                  <w:divsChild>
                    <w:div w:id="1381587646">
                      <w:marLeft w:val="0"/>
                      <w:marRight w:val="0"/>
                      <w:marTop w:val="0"/>
                      <w:marBottom w:val="0"/>
                      <w:divBdr>
                        <w:top w:val="none" w:sz="0" w:space="0" w:color="auto"/>
                        <w:left w:val="none" w:sz="0" w:space="0" w:color="auto"/>
                        <w:bottom w:val="none" w:sz="0" w:space="0" w:color="auto"/>
                        <w:right w:val="none" w:sz="0" w:space="0" w:color="auto"/>
                      </w:divBdr>
                      <w:divsChild>
                        <w:div w:id="2095739537">
                          <w:marLeft w:val="0"/>
                          <w:marRight w:val="0"/>
                          <w:marTop w:val="0"/>
                          <w:marBottom w:val="0"/>
                          <w:divBdr>
                            <w:top w:val="none" w:sz="0" w:space="0" w:color="auto"/>
                            <w:left w:val="none" w:sz="0" w:space="0" w:color="auto"/>
                            <w:bottom w:val="none" w:sz="0" w:space="0" w:color="auto"/>
                            <w:right w:val="none" w:sz="0" w:space="0" w:color="auto"/>
                          </w:divBdr>
                          <w:divsChild>
                            <w:div w:id="147517519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86713208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hyperlink" Target="mailto:paulina.calderon@linde-mh.es" TargetMode="External"/><Relationship Id="rId13" Type="http://schemas.openxmlformats.org/officeDocument/2006/relationships/fontTable" Target="fontTable.xml"/><Relationship Id="rId3" Type="http://schemas.openxmlformats.org/officeDocument/2006/relationships/settings" Target="settings.xml"/><Relationship Id="rId7" Type="http://schemas.openxmlformats.org/officeDocument/2006/relationships/image" Target="media/image1.jpg"/><Relationship Id="rId12" Type="http://schemas.openxmlformats.org/officeDocument/2006/relationships/footer" Target="footer2.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header" Target="header2.xml"/><Relationship Id="rId5" Type="http://schemas.openxmlformats.org/officeDocument/2006/relationships/footnotes" Target="footnotes.xml"/><Relationship Id="rId10" Type="http://schemas.openxmlformats.org/officeDocument/2006/relationships/footer" Target="footer1.xml"/><Relationship Id="rId4" Type="http://schemas.openxmlformats.org/officeDocument/2006/relationships/webSettings" Target="webSettings.xml"/><Relationship Id="rId9" Type="http://schemas.openxmlformats.org/officeDocument/2006/relationships/header" Target="header1.xml"/><Relationship Id="rId14" Type="http://schemas.openxmlformats.org/officeDocument/2006/relationships/theme" Target="theme/theme1.xml"/></Relationships>
</file>

<file path=word/_rels/header1.xml.rels><?xml version="1.0" encoding="UTF-8" standalone="yes"?>
<Relationships xmlns="http://schemas.openxmlformats.org/package/2006/relationships"><Relationship Id="rId1" Type="http://schemas.openxmlformats.org/officeDocument/2006/relationships/image" Target="media/image2.emf"/></Relationships>
</file>

<file path=word/_rels/header2.xml.rels><?xml version="1.0" encoding="UTF-8" standalone="yes"?>
<Relationships xmlns="http://schemas.openxmlformats.org/package/2006/relationships"><Relationship Id="rId1" Type="http://schemas.openxmlformats.org/officeDocument/2006/relationships/image" Target="media/image2.emf"/></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de45f3\AppData\Local\Temp\7zO425D.tmp\LMH_PressRelease_en_with_Logo.dotx" TargetMode="External"/></Relationships>
</file>

<file path=word/theme/theme1.xml><?xml version="1.0" encoding="utf-8"?>
<a:theme xmlns:a="http://schemas.openxmlformats.org/drawingml/2006/main" name="Larissa">
  <a:themeElements>
    <a:clrScheme name="Benutzerdefiniert 69">
      <a:dk1>
        <a:srgbClr val="000000"/>
      </a:dk1>
      <a:lt1>
        <a:srgbClr val="FFFFFF"/>
      </a:lt1>
      <a:dk2>
        <a:srgbClr val="A00020"/>
      </a:dk2>
      <a:lt2>
        <a:srgbClr val="E9E9E9"/>
      </a:lt2>
      <a:accent1>
        <a:srgbClr val="292929"/>
      </a:accent1>
      <a:accent2>
        <a:srgbClr val="B9B9B9"/>
      </a:accent2>
      <a:accent3>
        <a:srgbClr val="5A5A5A"/>
      </a:accent3>
      <a:accent4>
        <a:srgbClr val="00558C"/>
      </a:accent4>
      <a:accent5>
        <a:srgbClr val="1EA0C4"/>
      </a:accent5>
      <a:accent6>
        <a:srgbClr val="77B342"/>
      </a:accent6>
      <a:hlink>
        <a:srgbClr val="121B27"/>
      </a:hlink>
      <a:folHlink>
        <a:srgbClr val="121B27"/>
      </a:folHlink>
    </a:clrScheme>
    <a:fontScheme name="Benutzerdefiniert 111">
      <a:majorFont>
        <a:latin typeface="Dax Offc Pro Medium"/>
        <a:ea typeface=""/>
        <a:cs typeface=""/>
      </a:majorFont>
      <a:minorFont>
        <a:latin typeface="Dax Offc Pro Light"/>
        <a:ea typeface=""/>
        <a:cs typeface=""/>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custClrLst>
    <a:custClr name="LMH Red">
      <a:srgbClr val="A00020"/>
    </a:custClr>
    <a:custClr name="LMH Dark Grey">
      <a:srgbClr val="5A5A5A"/>
    </a:custClr>
    <a:custClr name="LMH Medium Grey">
      <a:srgbClr val="B9B9B9"/>
    </a:custClr>
    <a:custClr name="LMH Light Grey">
      <a:srgbClr val="E9E9E9"/>
    </a:custClr>
    <a:custClr>
      <a:srgbClr val="FFFFFF"/>
    </a:custClr>
    <a:custClr>
      <a:srgbClr val="FFFFFF"/>
    </a:custClr>
    <a:custClr>
      <a:srgbClr val="FFFFFF"/>
    </a:custClr>
    <a:custClr>
      <a:srgbClr val="FFFFFF"/>
    </a:custClr>
    <a:custClr>
      <a:srgbClr val="FFFFFF"/>
    </a:custClr>
    <a:custClr>
      <a:srgbClr val="FFFFFF"/>
    </a:custClr>
    <a:custClr name="LMH Forklift Red">
      <a:srgbClr val="E03C31"/>
    </a:custClr>
    <a:custClr name="LMH Yellow">
      <a:srgbClr val="FFC72C"/>
    </a:custClr>
    <a:custClr name="LMH Green">
      <a:srgbClr val="77B342"/>
    </a:custClr>
    <a:custClr name="LMH Blue">
      <a:srgbClr val="00558C"/>
    </a:custClr>
    <a:custClr name="LMH Turquoise">
      <a:srgbClr val="21A2BA"/>
    </a:custClr>
    <a:custClr name="LMH Blue 72">
      <a:srgbClr val="468CC4"/>
    </a:custClr>
    <a:custClr>
      <a:srgbClr val="FFFFFF"/>
    </a:custClr>
    <a:custClr>
      <a:srgbClr val="FFFFFF"/>
    </a:custClr>
    <a:custClr>
      <a:srgbClr val="FFFFFF"/>
    </a:custClr>
    <a:custClr>
      <a:srgbClr val="FFFFFF"/>
    </a:custClr>
    <a:custClr name="KION Group Red">
      <a:srgbClr val="AE0055"/>
    </a:custClr>
    <a:custClr name="STILL Orange">
      <a:srgbClr val="F96915"/>
    </a:custClr>
    <a:custClr name="Baoli Turquoise">
      <a:srgbClr val="15A599"/>
    </a:custClr>
    <a:custClr name="Voltas Yellow">
      <a:srgbClr val="FECC09"/>
    </a:custClr>
    <a:custClr name="Egemin Red">
      <a:srgbClr val="D70005"/>
    </a:custClr>
    <a:custClr>
      <a:srgbClr val="FFFFFF"/>
    </a:custClr>
    <a:custClr>
      <a:srgbClr val="FFFFFF"/>
    </a:custClr>
    <a:custClr name="Traffic light Red">
      <a:srgbClr val="FF0000"/>
    </a:custClr>
    <a:custClr name="Traffic light Yellor">
      <a:srgbClr val="FFFF00"/>
    </a:custClr>
    <a:custClr name="Traffic light Green">
      <a:srgbClr val="00B050"/>
    </a:custClr>
  </a:custClrLst>
</a:theme>
</file>

<file path=docProps/app.xml><?xml version="1.0" encoding="utf-8"?>
<Properties xmlns="http://schemas.openxmlformats.org/officeDocument/2006/extended-properties" xmlns:vt="http://schemas.openxmlformats.org/officeDocument/2006/docPropsVTypes">
  <Template>LMH_PressRelease_en_with_Logo.dotx</Template>
  <TotalTime>67</TotalTime>
  <Pages>2</Pages>
  <Words>553</Words>
  <Characters>3046</Characters>
  <Application>Microsoft Office Word</Application>
  <DocSecurity>0</DocSecurity>
  <Lines>25</Lines>
  <Paragraphs>7</Paragraphs>
  <ScaleCrop>false</ScaleCrop>
  <HeadingPairs>
    <vt:vector size="4" baseType="variant">
      <vt:variant>
        <vt:lpstr>Título</vt:lpstr>
      </vt:variant>
      <vt:variant>
        <vt:i4>1</vt:i4>
      </vt:variant>
      <vt:variant>
        <vt:lpstr>Titel</vt:lpstr>
      </vt:variant>
      <vt:variant>
        <vt:i4>1</vt:i4>
      </vt:variant>
    </vt:vector>
  </HeadingPairs>
  <TitlesOfParts>
    <vt:vector size="2" baseType="lpstr">
      <vt:lpstr>Title</vt:lpstr>
      <vt:lpstr>Title</vt:lpstr>
    </vt:vector>
  </TitlesOfParts>
  <Company>Linde Material Handling GmbH</Company>
  <LinksUpToDate>false</LinksUpToDate>
  <CharactersWithSpaces>3592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Title</dc:title>
  <dc:creator>Jakob, Diana</dc:creator>
  <cp:lastModifiedBy>Calderon Suarez, Paulina</cp:lastModifiedBy>
  <cp:revision>5</cp:revision>
  <cp:lastPrinted>2019-03-04T15:04:00Z</cp:lastPrinted>
  <dcterms:created xsi:type="dcterms:W3CDTF">2019-03-15T08:31:00Z</dcterms:created>
  <dcterms:modified xsi:type="dcterms:W3CDTF">2019-03-15T09:44:00Z</dcterms:modified>
</cp:coreProperties>
</file>