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7D05" w:rsidRPr="008D7D05" w:rsidRDefault="008D7D05" w:rsidP="008D7D05">
      <w:pPr>
        <w:rPr>
          <w:rFonts w:ascii="Arial" w:hAnsi="Arial" w:cs="Arial"/>
          <w:u w:val="single"/>
          <w:lang w:val="es-ES_tradnl"/>
        </w:rPr>
      </w:pPr>
      <w:r w:rsidRPr="008D7D05">
        <w:rPr>
          <w:rFonts w:ascii="Arial" w:hAnsi="Arial" w:cs="Arial"/>
          <w:u w:val="single"/>
          <w:lang w:val="es-ES_tradnl"/>
        </w:rPr>
        <w:t xml:space="preserve">Linde presenta su nuevo sistema de cámaras </w:t>
      </w:r>
      <w:proofErr w:type="spellStart"/>
      <w:r w:rsidRPr="008D7D05">
        <w:rPr>
          <w:rFonts w:ascii="Arial" w:hAnsi="Arial" w:cs="Arial"/>
          <w:u w:val="single"/>
          <w:lang w:val="es-ES_tradnl"/>
        </w:rPr>
        <w:t>Surround</w:t>
      </w:r>
      <w:proofErr w:type="spellEnd"/>
      <w:r w:rsidRPr="008D7D05">
        <w:rPr>
          <w:rFonts w:ascii="Arial" w:hAnsi="Arial" w:cs="Arial"/>
          <w:u w:val="single"/>
          <w:lang w:val="es-ES_tradnl"/>
        </w:rPr>
        <w:t xml:space="preserve"> View</w:t>
      </w:r>
    </w:p>
    <w:p w:rsidR="00F92E37" w:rsidRDefault="00F92E37" w:rsidP="00FC34FE">
      <w:pPr>
        <w:rPr>
          <w:rFonts w:ascii="Arial" w:hAnsi="Arial" w:cs="Arial"/>
          <w:u w:val="single"/>
          <w:lang w:val="es-ES_tradnl"/>
        </w:rPr>
      </w:pPr>
    </w:p>
    <w:p w:rsidR="00F92E37" w:rsidRDefault="008D7D05" w:rsidP="00FC34FE">
      <w:pPr>
        <w:rPr>
          <w:rFonts w:ascii="Arial" w:hAnsi="Arial" w:cs="Arial"/>
          <w:sz w:val="30"/>
          <w:szCs w:val="30"/>
          <w:lang w:val="es-ES_tradnl"/>
        </w:rPr>
      </w:pPr>
      <w:r w:rsidRPr="008D7D05">
        <w:rPr>
          <w:rFonts w:ascii="Arial" w:hAnsi="Arial" w:cs="Arial"/>
          <w:sz w:val="30"/>
          <w:szCs w:val="30"/>
          <w:lang w:val="es-ES_tradnl"/>
        </w:rPr>
        <w:t>Visión de 360 grados alrededor de la carretilla</w:t>
      </w:r>
    </w:p>
    <w:p w:rsidR="008D7D05" w:rsidRDefault="008D7D05" w:rsidP="00FC34FE">
      <w:pPr>
        <w:rPr>
          <w:rFonts w:ascii="Arial" w:hAnsi="Arial" w:cs="Arial"/>
          <w:sz w:val="30"/>
          <w:szCs w:val="30"/>
          <w:lang w:val="es-ES_tradnl"/>
        </w:rPr>
      </w:pPr>
    </w:p>
    <w:p w:rsidR="00FC34FE" w:rsidRPr="00897FA2" w:rsidRDefault="003656A3" w:rsidP="00FC34FE">
      <w:pPr>
        <w:rPr>
          <w:rFonts w:ascii="Arial" w:hAnsi="Arial" w:cs="Arial"/>
          <w:lang w:val="es-ES"/>
        </w:rPr>
      </w:pPr>
      <w:r>
        <w:rPr>
          <w:rFonts w:ascii="Arial" w:hAnsi="Arial" w:cs="Arial"/>
          <w:lang w:val="es-ES"/>
        </w:rPr>
        <w:t>Pallejà</w:t>
      </w:r>
      <w:r w:rsidR="00FC34FE" w:rsidRPr="00897FA2">
        <w:rPr>
          <w:rFonts w:ascii="Arial" w:hAnsi="Arial" w:cs="Arial"/>
          <w:lang w:val="es-ES"/>
        </w:rPr>
        <w:t xml:space="preserve">, </w:t>
      </w:r>
      <w:r w:rsidR="003047C1">
        <w:rPr>
          <w:rFonts w:ascii="Arial" w:hAnsi="Arial" w:cs="Arial"/>
          <w:lang w:val="es-ES"/>
        </w:rPr>
        <w:t>10</w:t>
      </w:r>
      <w:r w:rsidR="00FC34FE" w:rsidRPr="00897FA2">
        <w:rPr>
          <w:rFonts w:ascii="Arial" w:hAnsi="Arial" w:cs="Arial"/>
          <w:lang w:val="es-ES"/>
        </w:rPr>
        <w:t xml:space="preserve"> de </w:t>
      </w:r>
      <w:r w:rsidR="008D7D05">
        <w:rPr>
          <w:rFonts w:ascii="Arial" w:hAnsi="Arial" w:cs="Arial"/>
          <w:lang w:val="es-ES"/>
        </w:rPr>
        <w:t>septiembre</w:t>
      </w:r>
      <w:r w:rsidR="00FC34FE">
        <w:rPr>
          <w:rFonts w:ascii="Arial" w:hAnsi="Arial" w:cs="Arial"/>
          <w:lang w:val="es-ES"/>
        </w:rPr>
        <w:t xml:space="preserve"> de</w:t>
      </w:r>
      <w:r w:rsidR="00FC34FE" w:rsidRPr="00897FA2">
        <w:rPr>
          <w:rFonts w:ascii="Arial" w:hAnsi="Arial" w:cs="Arial"/>
          <w:lang w:val="es-ES"/>
        </w:rPr>
        <w:t xml:space="preserve"> </w:t>
      </w:r>
      <w:r w:rsidR="00FC34FE">
        <w:rPr>
          <w:rFonts w:ascii="Arial" w:hAnsi="Arial" w:cs="Arial"/>
          <w:lang w:val="es-ES"/>
        </w:rPr>
        <w:t>2018</w:t>
      </w:r>
    </w:p>
    <w:p w:rsidR="006E17C0" w:rsidRDefault="006E17C0" w:rsidP="00F92E37">
      <w:pPr>
        <w:spacing w:line="440" w:lineRule="exact"/>
        <w:rPr>
          <w:rFonts w:ascii="Arial" w:eastAsia="Times New Roman" w:hAnsi="Arial" w:cs="Arial"/>
          <w:b/>
          <w:szCs w:val="20"/>
          <w:lang w:val="es-ES_tradnl"/>
        </w:rPr>
      </w:pPr>
    </w:p>
    <w:p w:rsidR="008D7D05" w:rsidRDefault="008D7D05" w:rsidP="003047C1">
      <w:pPr>
        <w:spacing w:line="440" w:lineRule="exact"/>
        <w:rPr>
          <w:rFonts w:ascii="Arial" w:eastAsia="Times New Roman" w:hAnsi="Arial" w:cs="Arial"/>
          <w:b/>
          <w:szCs w:val="20"/>
          <w:lang w:val="es-ES_tradnl"/>
        </w:rPr>
      </w:pPr>
      <w:r w:rsidRPr="008D7D05">
        <w:rPr>
          <w:rFonts w:ascii="Arial" w:eastAsia="Times New Roman" w:hAnsi="Arial" w:cs="Arial"/>
          <w:b/>
          <w:szCs w:val="20"/>
          <w:lang w:val="es-ES_tradnl"/>
        </w:rPr>
        <w:t xml:space="preserve">Si un peatón se introduce en el "punto ciego" de una carretilla, existen posibilidades de que se produzca un accidente. Puede que el carretillero no se percate de la persona antes de que sea tarde, o incluso que no llegue a verla en ningún momento. Según </w:t>
      </w:r>
      <w:r w:rsidR="005D4D00">
        <w:rPr>
          <w:rFonts w:ascii="Arial" w:eastAsia="Times New Roman" w:hAnsi="Arial" w:cs="Arial"/>
          <w:b/>
          <w:szCs w:val="20"/>
          <w:lang w:val="es-ES_tradnl"/>
        </w:rPr>
        <w:t>el</w:t>
      </w:r>
      <w:r w:rsidR="003047C1">
        <w:rPr>
          <w:rFonts w:ascii="Arial" w:eastAsia="Times New Roman" w:hAnsi="Arial" w:cs="Arial"/>
          <w:b/>
          <w:szCs w:val="20"/>
          <w:lang w:val="es-ES_tradnl"/>
        </w:rPr>
        <w:t xml:space="preserve"> i</w:t>
      </w:r>
      <w:r w:rsidR="005D4D00" w:rsidRPr="005D4D00">
        <w:rPr>
          <w:rFonts w:ascii="Arial" w:eastAsia="Times New Roman" w:hAnsi="Arial" w:cs="Arial"/>
          <w:b/>
          <w:szCs w:val="20"/>
          <w:lang w:val="es-ES_tradnl"/>
        </w:rPr>
        <w:t xml:space="preserve">nforme </w:t>
      </w:r>
      <w:r w:rsidR="003047C1" w:rsidRPr="003047C1">
        <w:rPr>
          <w:rFonts w:ascii="Arial" w:eastAsia="Times New Roman" w:hAnsi="Arial" w:cs="Arial"/>
          <w:b/>
          <w:i/>
          <w:szCs w:val="20"/>
          <w:lang w:val="es-ES_tradnl"/>
        </w:rPr>
        <w:t xml:space="preserve">Estadística </w:t>
      </w:r>
      <w:r w:rsidR="003047C1">
        <w:rPr>
          <w:rFonts w:ascii="Arial" w:eastAsia="Times New Roman" w:hAnsi="Arial" w:cs="Arial"/>
          <w:b/>
          <w:i/>
          <w:szCs w:val="20"/>
          <w:lang w:val="es-ES_tradnl"/>
        </w:rPr>
        <w:t>d</w:t>
      </w:r>
      <w:r w:rsidR="003047C1" w:rsidRPr="003047C1">
        <w:rPr>
          <w:rFonts w:ascii="Arial" w:eastAsia="Times New Roman" w:hAnsi="Arial" w:cs="Arial"/>
          <w:b/>
          <w:i/>
          <w:szCs w:val="20"/>
          <w:lang w:val="es-ES_tradnl"/>
        </w:rPr>
        <w:t xml:space="preserve">e Accidentes </w:t>
      </w:r>
      <w:r w:rsidR="003047C1">
        <w:rPr>
          <w:rFonts w:ascii="Arial" w:eastAsia="Times New Roman" w:hAnsi="Arial" w:cs="Arial"/>
          <w:b/>
          <w:i/>
          <w:szCs w:val="20"/>
          <w:lang w:val="es-ES_tradnl"/>
        </w:rPr>
        <w:t>d</w:t>
      </w:r>
      <w:r w:rsidR="003047C1" w:rsidRPr="003047C1">
        <w:rPr>
          <w:rFonts w:ascii="Arial" w:eastAsia="Times New Roman" w:hAnsi="Arial" w:cs="Arial"/>
          <w:b/>
          <w:i/>
          <w:szCs w:val="20"/>
          <w:lang w:val="es-ES_tradnl"/>
        </w:rPr>
        <w:t xml:space="preserve">e </w:t>
      </w:r>
      <w:proofErr w:type="gramStart"/>
      <w:r w:rsidR="003047C1" w:rsidRPr="003047C1">
        <w:rPr>
          <w:rFonts w:ascii="Arial" w:eastAsia="Times New Roman" w:hAnsi="Arial" w:cs="Arial"/>
          <w:b/>
          <w:i/>
          <w:szCs w:val="20"/>
          <w:lang w:val="es-ES_tradnl"/>
        </w:rPr>
        <w:t>Trabajo</w:t>
      </w:r>
      <w:r w:rsidR="003047C1">
        <w:rPr>
          <w:rFonts w:ascii="Arial" w:eastAsia="Times New Roman" w:hAnsi="Arial" w:cs="Arial"/>
          <w:b/>
          <w:i/>
          <w:szCs w:val="20"/>
          <w:lang w:val="es-ES_tradnl"/>
        </w:rPr>
        <w:t xml:space="preserve">, </w:t>
      </w:r>
      <w:r w:rsidR="003047C1">
        <w:rPr>
          <w:rFonts w:ascii="Arial" w:eastAsia="Times New Roman" w:hAnsi="Arial" w:cs="Arial"/>
          <w:b/>
          <w:szCs w:val="20"/>
          <w:lang w:val="es-ES_tradnl"/>
        </w:rPr>
        <w:t xml:space="preserve"> publicado</w:t>
      </w:r>
      <w:proofErr w:type="gramEnd"/>
      <w:r w:rsidR="003047C1">
        <w:rPr>
          <w:rFonts w:ascii="Arial" w:eastAsia="Times New Roman" w:hAnsi="Arial" w:cs="Arial"/>
          <w:b/>
          <w:szCs w:val="20"/>
          <w:lang w:val="es-ES_tradnl"/>
        </w:rPr>
        <w:t xml:space="preserve"> por </w:t>
      </w:r>
      <w:r w:rsidR="005D4D00" w:rsidRPr="005D4D00">
        <w:rPr>
          <w:rFonts w:ascii="Arial" w:eastAsia="Times New Roman" w:hAnsi="Arial" w:cs="Arial"/>
          <w:b/>
          <w:szCs w:val="20"/>
          <w:lang w:val="es-ES_tradnl"/>
        </w:rPr>
        <w:t>el Ministerio de Empleo y S</w:t>
      </w:r>
      <w:r w:rsidR="003047C1">
        <w:rPr>
          <w:rFonts w:ascii="Arial" w:eastAsia="Times New Roman" w:hAnsi="Arial" w:cs="Arial"/>
          <w:b/>
          <w:szCs w:val="20"/>
          <w:lang w:val="es-ES_tradnl"/>
        </w:rPr>
        <w:t xml:space="preserve">eguridad </w:t>
      </w:r>
      <w:r w:rsidR="005D4D00" w:rsidRPr="005D4D00">
        <w:rPr>
          <w:rFonts w:ascii="Arial" w:eastAsia="Times New Roman" w:hAnsi="Arial" w:cs="Arial"/>
          <w:b/>
          <w:szCs w:val="20"/>
          <w:lang w:val="es-ES_tradnl"/>
        </w:rPr>
        <w:t>S</w:t>
      </w:r>
      <w:r w:rsidR="003047C1">
        <w:rPr>
          <w:rFonts w:ascii="Arial" w:eastAsia="Times New Roman" w:hAnsi="Arial" w:cs="Arial"/>
          <w:b/>
          <w:szCs w:val="20"/>
          <w:lang w:val="es-ES_tradnl"/>
        </w:rPr>
        <w:t>ocial, en</w:t>
      </w:r>
      <w:r w:rsidR="005D4D00">
        <w:rPr>
          <w:rFonts w:ascii="Arial" w:eastAsia="Times New Roman" w:hAnsi="Arial" w:cs="Arial"/>
          <w:b/>
          <w:szCs w:val="20"/>
          <w:lang w:val="es-ES_tradnl"/>
        </w:rPr>
        <w:t xml:space="preserve"> España</w:t>
      </w:r>
      <w:r w:rsidR="009D30BF">
        <w:rPr>
          <w:rFonts w:ascii="Arial" w:eastAsia="Times New Roman" w:hAnsi="Arial" w:cs="Arial"/>
          <w:b/>
          <w:szCs w:val="20"/>
          <w:lang w:val="es-ES_tradnl"/>
        </w:rPr>
        <w:t xml:space="preserve"> hubo </w:t>
      </w:r>
      <w:r w:rsidR="009D30BF" w:rsidRPr="009D30BF">
        <w:rPr>
          <w:rFonts w:ascii="Arial" w:eastAsia="Times New Roman" w:hAnsi="Arial" w:cs="Arial"/>
          <w:b/>
          <w:szCs w:val="20"/>
          <w:lang w:val="es-ES_tradnl"/>
        </w:rPr>
        <w:t>47.825</w:t>
      </w:r>
      <w:r w:rsidR="003047C1">
        <w:rPr>
          <w:rFonts w:ascii="Arial" w:eastAsia="Times New Roman" w:hAnsi="Arial" w:cs="Arial"/>
          <w:b/>
          <w:szCs w:val="20"/>
          <w:lang w:val="es-ES_tradnl"/>
        </w:rPr>
        <w:t xml:space="preserve"> accidentes</w:t>
      </w:r>
      <w:r w:rsidR="009D30BF">
        <w:rPr>
          <w:rFonts w:ascii="Arial" w:eastAsia="Times New Roman" w:hAnsi="Arial" w:cs="Arial"/>
          <w:b/>
          <w:szCs w:val="20"/>
          <w:lang w:val="es-ES_tradnl"/>
        </w:rPr>
        <w:t xml:space="preserve"> con vehículos industriales</w:t>
      </w:r>
      <w:r w:rsidR="003047C1" w:rsidRPr="003047C1">
        <w:rPr>
          <w:rFonts w:ascii="Arial" w:eastAsia="Times New Roman" w:hAnsi="Arial" w:cs="Arial"/>
          <w:b/>
          <w:szCs w:val="20"/>
          <w:lang w:val="es-ES_tradnl"/>
        </w:rPr>
        <w:t xml:space="preserve"> </w:t>
      </w:r>
      <w:r w:rsidR="003047C1">
        <w:rPr>
          <w:rFonts w:ascii="Arial" w:eastAsia="Times New Roman" w:hAnsi="Arial" w:cs="Arial"/>
          <w:b/>
          <w:szCs w:val="20"/>
          <w:lang w:val="es-ES_tradnl"/>
        </w:rPr>
        <w:t>en 2017</w:t>
      </w:r>
      <w:r w:rsidR="009D30BF">
        <w:rPr>
          <w:rFonts w:ascii="Arial" w:eastAsia="Times New Roman" w:hAnsi="Arial" w:cs="Arial"/>
          <w:b/>
          <w:szCs w:val="20"/>
          <w:lang w:val="es-ES_tradnl"/>
        </w:rPr>
        <w:t>, los cuales provocaron 49 muertes</w:t>
      </w:r>
      <w:r w:rsidRPr="008D7D05">
        <w:rPr>
          <w:rFonts w:ascii="Arial" w:eastAsia="Times New Roman" w:hAnsi="Arial" w:cs="Arial"/>
          <w:b/>
          <w:szCs w:val="20"/>
          <w:lang w:val="es-ES_tradnl"/>
        </w:rPr>
        <w:t xml:space="preserve">. </w:t>
      </w:r>
      <w:r w:rsidR="003047C1">
        <w:rPr>
          <w:rFonts w:ascii="Arial" w:eastAsia="Times New Roman" w:hAnsi="Arial" w:cs="Arial"/>
          <w:b/>
          <w:szCs w:val="20"/>
          <w:lang w:val="es-ES_tradnl"/>
        </w:rPr>
        <w:t xml:space="preserve">Por ello, y como parte de su compromiso con la seguridad, </w:t>
      </w:r>
      <w:r w:rsidRPr="008D7D05">
        <w:rPr>
          <w:rFonts w:ascii="Arial" w:eastAsia="Times New Roman" w:hAnsi="Arial" w:cs="Arial"/>
          <w:b/>
          <w:szCs w:val="20"/>
          <w:lang w:val="es-ES_tradnl"/>
        </w:rPr>
        <w:t>Linde Material Handling ahora ofrece un sistema de</w:t>
      </w:r>
      <w:r w:rsidR="009D30BF">
        <w:rPr>
          <w:rFonts w:ascii="Arial" w:eastAsia="Times New Roman" w:hAnsi="Arial" w:cs="Arial"/>
          <w:b/>
          <w:szCs w:val="20"/>
          <w:lang w:val="es-ES_tradnl"/>
        </w:rPr>
        <w:t xml:space="preserve"> visión periférica</w:t>
      </w:r>
      <w:r w:rsidRPr="008D7D05">
        <w:rPr>
          <w:rFonts w:ascii="Arial" w:eastAsia="Times New Roman" w:hAnsi="Arial" w:cs="Arial"/>
          <w:b/>
          <w:szCs w:val="20"/>
          <w:lang w:val="es-ES_tradnl"/>
        </w:rPr>
        <w:t xml:space="preserve"> para </w:t>
      </w:r>
      <w:r w:rsidR="009D30BF">
        <w:rPr>
          <w:rFonts w:ascii="Arial" w:eastAsia="Times New Roman" w:hAnsi="Arial" w:cs="Arial"/>
          <w:b/>
          <w:szCs w:val="20"/>
          <w:lang w:val="es-ES_tradnl"/>
        </w:rPr>
        <w:t xml:space="preserve">reducir los riesgos de accidente: </w:t>
      </w:r>
      <w:proofErr w:type="spellStart"/>
      <w:r w:rsidR="009D30BF">
        <w:rPr>
          <w:rFonts w:ascii="Arial" w:eastAsia="Times New Roman" w:hAnsi="Arial" w:cs="Arial"/>
          <w:b/>
          <w:szCs w:val="20"/>
          <w:lang w:val="es-ES_tradnl"/>
        </w:rPr>
        <w:t>Surround</w:t>
      </w:r>
      <w:proofErr w:type="spellEnd"/>
      <w:r w:rsidR="009D30BF">
        <w:rPr>
          <w:rFonts w:ascii="Arial" w:eastAsia="Times New Roman" w:hAnsi="Arial" w:cs="Arial"/>
          <w:b/>
          <w:szCs w:val="20"/>
          <w:lang w:val="es-ES_tradnl"/>
        </w:rPr>
        <w:t xml:space="preserve"> </w:t>
      </w:r>
      <w:proofErr w:type="spellStart"/>
      <w:r w:rsidR="009D30BF">
        <w:rPr>
          <w:rFonts w:ascii="Arial" w:eastAsia="Times New Roman" w:hAnsi="Arial" w:cs="Arial"/>
          <w:b/>
          <w:szCs w:val="20"/>
          <w:lang w:val="es-ES_tradnl"/>
        </w:rPr>
        <w:t>view</w:t>
      </w:r>
      <w:proofErr w:type="spellEnd"/>
      <w:r w:rsidR="009D30BF">
        <w:rPr>
          <w:rFonts w:ascii="Arial" w:eastAsia="Times New Roman" w:hAnsi="Arial" w:cs="Arial"/>
          <w:b/>
          <w:szCs w:val="20"/>
          <w:lang w:val="es-ES_tradnl"/>
        </w:rPr>
        <w:t xml:space="preserve">. </w:t>
      </w:r>
    </w:p>
    <w:p w:rsidR="00EA5158" w:rsidRDefault="00E515A6" w:rsidP="00F92E37">
      <w:pPr>
        <w:spacing w:line="440" w:lineRule="exact"/>
        <w:rPr>
          <w:rFonts w:ascii="Arial" w:eastAsia="Times New Roman" w:hAnsi="Arial" w:cs="Arial"/>
          <w:szCs w:val="20"/>
          <w:lang w:val="es-ES_tradnl"/>
        </w:rPr>
      </w:pPr>
      <w:r>
        <w:rPr>
          <w:rFonts w:ascii="Arial" w:eastAsia="Times New Roman" w:hAnsi="Arial" w:cs="Arial"/>
          <w:b/>
          <w:szCs w:val="20"/>
          <w:lang w:val="es-ES_tradnl"/>
        </w:rPr>
        <w:t xml:space="preserve"> </w:t>
      </w:r>
    </w:p>
    <w:p w:rsidR="009D30BF" w:rsidRDefault="008D7D05" w:rsidP="009D30BF">
      <w:pPr>
        <w:spacing w:line="360" w:lineRule="auto"/>
        <w:ind w:right="845"/>
        <w:outlineLvl w:val="0"/>
        <w:rPr>
          <w:rFonts w:ascii="Arial" w:hAnsi="Arial" w:cs="Arial"/>
          <w:sz w:val="22"/>
          <w:lang w:val="es-ES_tradnl"/>
        </w:rPr>
      </w:pPr>
      <w:r w:rsidRPr="007C1C1A">
        <w:rPr>
          <w:rFonts w:ascii="Arial" w:hAnsi="Arial" w:cs="Arial"/>
          <w:sz w:val="22"/>
          <w:lang w:val="es-ES_tradnl"/>
        </w:rPr>
        <w:t>En el sector automovilístico, numerosos fabricantes ofrecen conocidas soluciones de sistemas de visión como la asistencia al aparcamiento</w:t>
      </w:r>
      <w:r w:rsidR="003047C1">
        <w:rPr>
          <w:rFonts w:ascii="Arial" w:hAnsi="Arial" w:cs="Arial"/>
          <w:sz w:val="22"/>
          <w:lang w:val="es-ES_tradnl"/>
        </w:rPr>
        <w:t>,</w:t>
      </w:r>
      <w:r w:rsidRPr="007C1C1A">
        <w:rPr>
          <w:rFonts w:ascii="Arial" w:hAnsi="Arial" w:cs="Arial"/>
          <w:sz w:val="22"/>
          <w:lang w:val="es-ES_tradnl"/>
        </w:rPr>
        <w:t xml:space="preserve"> basadas en vídeo.</w:t>
      </w:r>
      <w:r w:rsidRPr="007C1C1A">
        <w:rPr>
          <w:rFonts w:ascii="Arial" w:hAnsi="Arial" w:cs="Arial"/>
          <w:sz w:val="22"/>
          <w:lang w:val="en-US"/>
        </w:rPr>
        <w:t xml:space="preserve"> </w:t>
      </w:r>
      <w:r w:rsidRPr="007C1C1A">
        <w:rPr>
          <w:rFonts w:ascii="Arial" w:hAnsi="Arial" w:cs="Arial"/>
          <w:sz w:val="22"/>
          <w:lang w:val="es-ES_tradnl"/>
        </w:rPr>
        <w:t>Dichos sistemas están formados por varias cámaras y el software adecuado de manera que las imágenes individuales resultantes se puedan combinar para formar una imagen general.</w:t>
      </w:r>
      <w:r w:rsidRPr="007C1C1A">
        <w:rPr>
          <w:rFonts w:ascii="Arial" w:hAnsi="Arial" w:cs="Arial"/>
          <w:sz w:val="22"/>
          <w:lang w:val="en-US"/>
        </w:rPr>
        <w:t xml:space="preserve"> </w:t>
      </w:r>
      <w:r w:rsidRPr="007C1C1A">
        <w:rPr>
          <w:rFonts w:ascii="Arial" w:hAnsi="Arial" w:cs="Arial"/>
          <w:sz w:val="22"/>
          <w:lang w:val="es-ES_tradnl"/>
        </w:rPr>
        <w:t xml:space="preserve">El ordenador </w:t>
      </w:r>
      <w:r w:rsidR="003047C1">
        <w:rPr>
          <w:rFonts w:ascii="Arial" w:hAnsi="Arial" w:cs="Arial"/>
          <w:sz w:val="22"/>
          <w:lang w:val="es-ES_tradnl"/>
        </w:rPr>
        <w:t xml:space="preserve">de </w:t>
      </w:r>
      <w:r w:rsidRPr="007C1C1A">
        <w:rPr>
          <w:rFonts w:ascii="Arial" w:hAnsi="Arial" w:cs="Arial"/>
          <w:sz w:val="22"/>
          <w:lang w:val="es-ES_tradnl"/>
        </w:rPr>
        <w:t>a bordo coloca</w:t>
      </w:r>
      <w:r w:rsidR="003047C1">
        <w:rPr>
          <w:rFonts w:ascii="Arial" w:hAnsi="Arial" w:cs="Arial"/>
          <w:sz w:val="22"/>
          <w:lang w:val="es-ES_tradnl"/>
        </w:rPr>
        <w:t xml:space="preserve"> la imagen</w:t>
      </w:r>
      <w:r w:rsidRPr="007C1C1A">
        <w:rPr>
          <w:rFonts w:ascii="Arial" w:hAnsi="Arial" w:cs="Arial"/>
          <w:sz w:val="22"/>
          <w:lang w:val="es-ES_tradnl"/>
        </w:rPr>
        <w:t xml:space="preserve"> </w:t>
      </w:r>
      <w:r w:rsidR="003047C1">
        <w:rPr>
          <w:rFonts w:ascii="Arial" w:hAnsi="Arial" w:cs="Arial"/>
          <w:sz w:val="22"/>
          <w:lang w:val="es-ES_tradnl"/>
        </w:rPr>
        <w:t>d</w:t>
      </w:r>
      <w:r w:rsidRPr="007C1C1A">
        <w:rPr>
          <w:rFonts w:ascii="Arial" w:hAnsi="Arial" w:cs="Arial"/>
          <w:sz w:val="22"/>
          <w:lang w:val="es-ES_tradnl"/>
        </w:rPr>
        <w:t xml:space="preserve">el contorno del vehículo dentro de </w:t>
      </w:r>
      <w:r w:rsidR="003047C1">
        <w:rPr>
          <w:rFonts w:ascii="Arial" w:hAnsi="Arial" w:cs="Arial"/>
          <w:sz w:val="22"/>
          <w:lang w:val="es-ES_tradnl"/>
        </w:rPr>
        <w:t>una pantalla</w:t>
      </w:r>
      <w:r w:rsidRPr="007C1C1A">
        <w:rPr>
          <w:rFonts w:ascii="Arial" w:hAnsi="Arial" w:cs="Arial"/>
          <w:sz w:val="22"/>
          <w:lang w:val="es-ES_tradnl"/>
        </w:rPr>
        <w:t xml:space="preserve"> y se lo muestra al conductor</w:t>
      </w:r>
      <w:r w:rsidR="009D30BF">
        <w:rPr>
          <w:rFonts w:ascii="Arial" w:hAnsi="Arial" w:cs="Arial"/>
          <w:sz w:val="22"/>
          <w:lang w:val="es-ES_tradnl"/>
        </w:rPr>
        <w:t>.</w:t>
      </w:r>
    </w:p>
    <w:p w:rsidR="008D7D05" w:rsidRPr="007C1C1A" w:rsidRDefault="008D7D05" w:rsidP="009D30BF">
      <w:pPr>
        <w:spacing w:line="360" w:lineRule="auto"/>
        <w:ind w:right="845"/>
        <w:outlineLvl w:val="0"/>
        <w:rPr>
          <w:rFonts w:ascii="Arial" w:hAnsi="Arial" w:cs="Arial"/>
          <w:sz w:val="22"/>
          <w:lang w:val="en-US"/>
        </w:rPr>
      </w:pPr>
      <w:r w:rsidRPr="007C1C1A">
        <w:rPr>
          <w:rFonts w:ascii="Arial" w:hAnsi="Arial" w:cs="Arial"/>
          <w:sz w:val="22"/>
          <w:lang w:val="es-ES_tradnl"/>
        </w:rPr>
        <w:t>El sistema “</w:t>
      </w:r>
      <w:proofErr w:type="spellStart"/>
      <w:r w:rsidRPr="007C1C1A">
        <w:rPr>
          <w:rFonts w:ascii="Arial" w:hAnsi="Arial" w:cs="Arial"/>
          <w:sz w:val="22"/>
          <w:lang w:val="es-ES_tradnl"/>
        </w:rPr>
        <w:t>Surround</w:t>
      </w:r>
      <w:proofErr w:type="spellEnd"/>
      <w:r w:rsidRPr="007C1C1A">
        <w:rPr>
          <w:rFonts w:ascii="Arial" w:hAnsi="Arial" w:cs="Arial"/>
          <w:sz w:val="22"/>
          <w:lang w:val="es-ES_tradnl"/>
        </w:rPr>
        <w:t xml:space="preserve"> View” lanzado por Linde va un paso más allá:</w:t>
      </w:r>
      <w:r w:rsidRPr="007C1C1A">
        <w:rPr>
          <w:rFonts w:ascii="Arial" w:hAnsi="Arial" w:cs="Arial"/>
          <w:sz w:val="22"/>
          <w:lang w:val="en-US"/>
        </w:rPr>
        <w:t xml:space="preserve"> </w:t>
      </w:r>
      <w:r w:rsidR="003047C1">
        <w:rPr>
          <w:rFonts w:ascii="Arial" w:hAnsi="Arial" w:cs="Arial"/>
          <w:sz w:val="22"/>
          <w:lang w:val="en-US"/>
        </w:rPr>
        <w:t>l</w:t>
      </w:r>
      <w:r w:rsidRPr="007C1C1A">
        <w:rPr>
          <w:rFonts w:ascii="Arial" w:hAnsi="Arial" w:cs="Arial"/>
          <w:sz w:val="22"/>
          <w:lang w:val="es-ES_tradnl"/>
        </w:rPr>
        <w:t xml:space="preserve">a imagen mostrada se basa en datos en directo de </w:t>
      </w:r>
      <w:r w:rsidR="003047C1">
        <w:rPr>
          <w:rFonts w:ascii="Arial" w:hAnsi="Arial" w:cs="Arial"/>
          <w:sz w:val="22"/>
          <w:lang w:val="es-ES_tradnl"/>
        </w:rPr>
        <w:t xml:space="preserve">las </w:t>
      </w:r>
      <w:r w:rsidRPr="007C1C1A">
        <w:rPr>
          <w:rFonts w:ascii="Arial" w:hAnsi="Arial" w:cs="Arial"/>
          <w:sz w:val="22"/>
          <w:lang w:val="es-ES_tradnl"/>
        </w:rPr>
        <w:t>cámaras montadas alrededor de la carretilla, pero en vez de una única imagen general, el sistema genera un campo de visión delantero, otro trasero y dos laterales.</w:t>
      </w:r>
      <w:r w:rsidRPr="007C1C1A">
        <w:rPr>
          <w:rFonts w:ascii="Arial" w:hAnsi="Arial" w:cs="Arial"/>
          <w:sz w:val="22"/>
          <w:lang w:val="en-US"/>
        </w:rPr>
        <w:t xml:space="preserve"> </w:t>
      </w:r>
      <w:r w:rsidRPr="007C1C1A">
        <w:rPr>
          <w:rFonts w:ascii="Arial" w:hAnsi="Arial" w:cs="Arial"/>
          <w:sz w:val="22"/>
          <w:lang w:val="es-ES_tradnl"/>
        </w:rPr>
        <w:t>La gran ventaja de esta solución es que las visiones de las cámaras se muestran 1:1 como una pantalla dividida en el monitor del puesto de trabajo del carretillero.</w:t>
      </w:r>
      <w:r w:rsidRPr="007C1C1A">
        <w:rPr>
          <w:rFonts w:ascii="Arial" w:hAnsi="Arial" w:cs="Arial"/>
          <w:sz w:val="22"/>
          <w:lang w:val="en-US"/>
        </w:rPr>
        <w:t xml:space="preserve"> </w:t>
      </w:r>
      <w:r w:rsidRPr="007C1C1A">
        <w:rPr>
          <w:rFonts w:ascii="Arial" w:hAnsi="Arial" w:cs="Arial"/>
          <w:sz w:val="22"/>
          <w:lang w:val="es-ES_tradnl"/>
        </w:rPr>
        <w:t xml:space="preserve">Así se evita una representación distorsionada y, por tanto, posiblemente no clara de las zonas superpuestas de la cámara producida por el sencillo sistema de </w:t>
      </w:r>
      <w:r w:rsidR="009D30BF">
        <w:rPr>
          <w:rFonts w:ascii="Arial" w:hAnsi="Arial" w:cs="Arial"/>
          <w:sz w:val="22"/>
          <w:lang w:val="es-ES_tradnl"/>
        </w:rPr>
        <w:t>“</w:t>
      </w:r>
      <w:r w:rsidRPr="007C1C1A">
        <w:rPr>
          <w:rFonts w:ascii="Arial" w:hAnsi="Arial" w:cs="Arial"/>
          <w:sz w:val="22"/>
          <w:lang w:val="es-ES_tradnl"/>
        </w:rPr>
        <w:t>ojo de pájaro</w:t>
      </w:r>
      <w:r w:rsidR="009D30BF">
        <w:rPr>
          <w:rFonts w:ascii="Arial" w:hAnsi="Arial" w:cs="Arial"/>
          <w:sz w:val="22"/>
          <w:lang w:val="es-ES_tradnl"/>
        </w:rPr>
        <w:t>”</w:t>
      </w:r>
      <w:r w:rsidRPr="007C1C1A">
        <w:rPr>
          <w:rFonts w:ascii="Arial" w:hAnsi="Arial" w:cs="Arial"/>
          <w:sz w:val="22"/>
          <w:lang w:val="es-ES_tradnl"/>
        </w:rPr>
        <w:t>.</w:t>
      </w:r>
      <w:r w:rsidRPr="007C1C1A">
        <w:rPr>
          <w:rFonts w:ascii="Arial" w:hAnsi="Arial" w:cs="Arial"/>
          <w:sz w:val="22"/>
          <w:lang w:val="en-US"/>
        </w:rPr>
        <w:t xml:space="preserve"> </w:t>
      </w:r>
      <w:r w:rsidRPr="007C1C1A">
        <w:rPr>
          <w:rFonts w:ascii="Arial" w:hAnsi="Arial" w:cs="Arial"/>
          <w:sz w:val="22"/>
          <w:lang w:val="es-ES_tradnl"/>
        </w:rPr>
        <w:t>Si hay alguien en la zona superpuesta de las dos cámaras, aparecerá en los dos campos de visión.</w:t>
      </w:r>
    </w:p>
    <w:p w:rsidR="008D7D05" w:rsidRPr="003E32CB" w:rsidRDefault="008D7D05" w:rsidP="008D7D05">
      <w:pPr>
        <w:spacing w:line="360" w:lineRule="auto"/>
        <w:ind w:right="845"/>
        <w:rPr>
          <w:rFonts w:ascii="Arial" w:hAnsi="Arial" w:cs="Arial"/>
          <w:sz w:val="16"/>
          <w:szCs w:val="16"/>
          <w:lang w:val="en-US"/>
        </w:rPr>
      </w:pPr>
    </w:p>
    <w:p w:rsidR="008D7D05" w:rsidRPr="007C1C1A" w:rsidRDefault="008D7D05" w:rsidP="008D7D05">
      <w:pPr>
        <w:spacing w:line="360" w:lineRule="auto"/>
        <w:ind w:right="845"/>
        <w:rPr>
          <w:rFonts w:ascii="Arial" w:hAnsi="Arial" w:cs="Arial"/>
          <w:b/>
          <w:sz w:val="22"/>
          <w:lang w:val="en-US"/>
        </w:rPr>
      </w:pPr>
      <w:r w:rsidRPr="007C1C1A">
        <w:rPr>
          <w:rFonts w:ascii="Arial" w:hAnsi="Arial" w:cs="Arial"/>
          <w:b/>
          <w:sz w:val="22"/>
          <w:lang w:val="es-ES_tradnl"/>
        </w:rPr>
        <w:t>Maniobrabilidad segura</w:t>
      </w:r>
    </w:p>
    <w:p w:rsidR="008D7D05" w:rsidRPr="003E32CB" w:rsidRDefault="008D7D05" w:rsidP="008D7D05">
      <w:pPr>
        <w:spacing w:line="360" w:lineRule="auto"/>
        <w:ind w:right="845"/>
        <w:rPr>
          <w:rFonts w:ascii="Arial" w:hAnsi="Arial" w:cs="Arial"/>
          <w:sz w:val="16"/>
          <w:szCs w:val="16"/>
          <w:lang w:val="en-US"/>
        </w:rPr>
      </w:pPr>
    </w:p>
    <w:p w:rsidR="008D7D05" w:rsidRPr="00C206D8" w:rsidRDefault="008D7D05" w:rsidP="008D7D05">
      <w:pPr>
        <w:spacing w:line="360" w:lineRule="auto"/>
        <w:ind w:right="845"/>
        <w:rPr>
          <w:rFonts w:ascii="Arial" w:hAnsi="Arial" w:cs="Arial"/>
          <w:sz w:val="22"/>
          <w:lang w:val="en-US"/>
        </w:rPr>
      </w:pPr>
      <w:r w:rsidRPr="007C1C1A">
        <w:rPr>
          <w:rFonts w:ascii="Arial" w:hAnsi="Arial" w:cs="Arial"/>
          <w:sz w:val="22"/>
          <w:lang w:val="es-ES_tradnl"/>
        </w:rPr>
        <w:t>Cuando se conduce hacia adelante, se muestran las cuatro áreas de visión en la pantalla por defecto.</w:t>
      </w:r>
      <w:r w:rsidRPr="007C1C1A">
        <w:rPr>
          <w:rFonts w:ascii="Arial" w:hAnsi="Arial" w:cs="Arial"/>
          <w:sz w:val="22"/>
          <w:lang w:val="en-US"/>
        </w:rPr>
        <w:t xml:space="preserve"> </w:t>
      </w:r>
      <w:r w:rsidRPr="007C1C1A">
        <w:rPr>
          <w:rFonts w:ascii="Arial" w:hAnsi="Arial" w:cs="Arial"/>
          <w:sz w:val="22"/>
          <w:lang w:val="es-ES_tradnl"/>
        </w:rPr>
        <w:t>Durante la conducción hacia atrás, la pantalla cambia a los campos de visión trasero y laterales.</w:t>
      </w:r>
      <w:r w:rsidRPr="007C1C1A">
        <w:rPr>
          <w:rFonts w:ascii="Arial" w:hAnsi="Arial" w:cs="Arial"/>
          <w:sz w:val="22"/>
          <w:lang w:val="en-US"/>
        </w:rPr>
        <w:t xml:space="preserve"> </w:t>
      </w:r>
      <w:r w:rsidRPr="007C1C1A">
        <w:rPr>
          <w:rFonts w:ascii="Arial" w:hAnsi="Arial" w:cs="Arial"/>
          <w:sz w:val="22"/>
          <w:lang w:val="es-ES_tradnl"/>
        </w:rPr>
        <w:t>Por tanto, el carretillero reconoce posibles peligros de colisión con antelación.</w:t>
      </w:r>
      <w:r w:rsidRPr="007C1C1A">
        <w:rPr>
          <w:rFonts w:ascii="Arial" w:hAnsi="Arial" w:cs="Arial"/>
          <w:sz w:val="22"/>
          <w:lang w:val="en-US"/>
        </w:rPr>
        <w:t xml:space="preserve"> </w:t>
      </w:r>
      <w:r w:rsidRPr="007C1C1A">
        <w:rPr>
          <w:rFonts w:ascii="Arial" w:hAnsi="Arial" w:cs="Arial"/>
          <w:sz w:val="22"/>
          <w:lang w:val="es-ES_tradnl"/>
        </w:rPr>
        <w:t>Esto no solo se aplica a peatones alrededor de la carretilla:</w:t>
      </w:r>
      <w:r w:rsidRPr="007C1C1A">
        <w:rPr>
          <w:rFonts w:ascii="Arial" w:hAnsi="Arial" w:cs="Arial"/>
          <w:sz w:val="22"/>
          <w:lang w:val="en-US"/>
        </w:rPr>
        <w:t xml:space="preserve"> </w:t>
      </w:r>
      <w:r w:rsidRPr="007C1C1A">
        <w:rPr>
          <w:rFonts w:ascii="Arial" w:hAnsi="Arial" w:cs="Arial"/>
          <w:sz w:val="22"/>
          <w:lang w:val="es-ES_tradnl"/>
        </w:rPr>
        <w:t>también se pueden evitar daños a mercancías, estante</w:t>
      </w:r>
      <w:r w:rsidR="009D30BF">
        <w:rPr>
          <w:rFonts w:ascii="Arial" w:hAnsi="Arial" w:cs="Arial"/>
          <w:sz w:val="22"/>
          <w:lang w:val="es-ES_tradnl"/>
        </w:rPr>
        <w:t>ría</w:t>
      </w:r>
      <w:r w:rsidRPr="007C1C1A">
        <w:rPr>
          <w:rFonts w:ascii="Arial" w:hAnsi="Arial" w:cs="Arial"/>
          <w:sz w:val="22"/>
          <w:lang w:val="es-ES_tradnl"/>
        </w:rPr>
        <w:t>s y a la propia carretilla gracias a la visión ampliada.</w:t>
      </w:r>
      <w:r w:rsidRPr="007C1C1A">
        <w:rPr>
          <w:rFonts w:ascii="Arial" w:hAnsi="Arial" w:cs="Arial"/>
          <w:sz w:val="22"/>
          <w:lang w:val="en-US"/>
        </w:rPr>
        <w:t xml:space="preserve"> </w:t>
      </w:r>
    </w:p>
    <w:p w:rsidR="008D7D05" w:rsidRPr="003E32CB" w:rsidRDefault="008D7D05" w:rsidP="008D7D05">
      <w:pPr>
        <w:spacing w:line="360" w:lineRule="auto"/>
        <w:ind w:right="845"/>
        <w:rPr>
          <w:rFonts w:ascii="Arial" w:hAnsi="Arial" w:cs="Arial"/>
          <w:sz w:val="16"/>
          <w:szCs w:val="16"/>
          <w:lang w:val="en-US"/>
        </w:rPr>
      </w:pPr>
    </w:p>
    <w:p w:rsidR="008D7D05" w:rsidRPr="007C1C1A" w:rsidRDefault="008D7D05" w:rsidP="008D7D05">
      <w:pPr>
        <w:spacing w:line="360" w:lineRule="auto"/>
        <w:ind w:right="845"/>
        <w:rPr>
          <w:rFonts w:ascii="Arial" w:hAnsi="Arial" w:cs="Arial"/>
          <w:sz w:val="22"/>
          <w:lang w:val="en-US"/>
        </w:rPr>
      </w:pPr>
      <w:r w:rsidRPr="007C1C1A">
        <w:rPr>
          <w:rFonts w:ascii="Arial" w:hAnsi="Arial" w:cs="Arial"/>
          <w:sz w:val="22"/>
          <w:lang w:val="es-ES_tradnl"/>
        </w:rPr>
        <w:t>Más visibilidad también significa mayor productividad.</w:t>
      </w:r>
      <w:r w:rsidRPr="007C1C1A">
        <w:rPr>
          <w:rFonts w:ascii="Arial" w:hAnsi="Arial" w:cs="Arial"/>
          <w:sz w:val="22"/>
          <w:lang w:val="en-US"/>
        </w:rPr>
        <w:t xml:space="preserve"> </w:t>
      </w:r>
      <w:r w:rsidRPr="007C1C1A">
        <w:rPr>
          <w:rFonts w:ascii="Arial" w:hAnsi="Arial" w:cs="Arial"/>
          <w:sz w:val="22"/>
          <w:lang w:val="es-ES_tradnl"/>
        </w:rPr>
        <w:t>Los carretilleros pueden trabajar de manera más eficaz, rápida y ergonómica.</w:t>
      </w:r>
      <w:r w:rsidRPr="007C1C1A">
        <w:rPr>
          <w:rFonts w:ascii="Arial" w:hAnsi="Arial" w:cs="Arial"/>
          <w:sz w:val="22"/>
          <w:lang w:val="en-US"/>
        </w:rPr>
        <w:t xml:space="preserve"> </w:t>
      </w:r>
      <w:r w:rsidRPr="007C1C1A">
        <w:rPr>
          <w:rFonts w:ascii="Arial" w:hAnsi="Arial" w:cs="Arial"/>
          <w:sz w:val="22"/>
          <w:lang w:val="es-ES_tradnl"/>
        </w:rPr>
        <w:t xml:space="preserve">Por ejemplo, durante el almacenaje, pueden ver lo que está sucediendo delante </w:t>
      </w:r>
      <w:r w:rsidR="003047C1">
        <w:rPr>
          <w:rFonts w:ascii="Arial" w:hAnsi="Arial" w:cs="Arial"/>
          <w:sz w:val="22"/>
          <w:lang w:val="es-ES_tradnl"/>
        </w:rPr>
        <w:t>de las horquillas,</w:t>
      </w:r>
      <w:r w:rsidRPr="007C1C1A">
        <w:rPr>
          <w:rFonts w:ascii="Arial" w:hAnsi="Arial" w:cs="Arial"/>
          <w:sz w:val="22"/>
          <w:lang w:val="es-ES_tradnl"/>
        </w:rPr>
        <w:t xml:space="preserve"> incluso si la carga obstruye la visibilidad.</w:t>
      </w:r>
      <w:r w:rsidRPr="007C1C1A">
        <w:rPr>
          <w:rFonts w:ascii="Arial" w:hAnsi="Arial" w:cs="Arial"/>
          <w:sz w:val="22"/>
          <w:lang w:val="en-US"/>
        </w:rPr>
        <w:t xml:space="preserve"> </w:t>
      </w:r>
      <w:r w:rsidRPr="007C1C1A">
        <w:rPr>
          <w:rFonts w:ascii="Arial" w:hAnsi="Arial" w:cs="Arial"/>
          <w:sz w:val="22"/>
          <w:lang w:val="es-ES_tradnl"/>
        </w:rPr>
        <w:t>“</w:t>
      </w:r>
      <w:r w:rsidR="009D30BF">
        <w:rPr>
          <w:rFonts w:ascii="Arial" w:hAnsi="Arial" w:cs="Arial"/>
          <w:sz w:val="22"/>
          <w:lang w:val="es-ES_tradnl"/>
        </w:rPr>
        <w:t>Este nuevo equipamiento opcional</w:t>
      </w:r>
      <w:r w:rsidR="003047C1">
        <w:rPr>
          <w:rFonts w:ascii="Arial" w:hAnsi="Arial" w:cs="Arial"/>
          <w:sz w:val="22"/>
          <w:lang w:val="es-ES_tradnl"/>
        </w:rPr>
        <w:t xml:space="preserve"> se </w:t>
      </w:r>
      <w:r w:rsidRPr="007C1C1A">
        <w:rPr>
          <w:rFonts w:ascii="Arial" w:hAnsi="Arial" w:cs="Arial"/>
          <w:sz w:val="22"/>
          <w:lang w:val="es-ES_tradnl"/>
        </w:rPr>
        <w:t xml:space="preserve">ofrecerá, inicialmente, </w:t>
      </w:r>
      <w:r w:rsidR="003047C1">
        <w:rPr>
          <w:rFonts w:ascii="Arial" w:hAnsi="Arial" w:cs="Arial"/>
          <w:sz w:val="22"/>
          <w:lang w:val="es-ES_tradnl"/>
        </w:rPr>
        <w:t>en</w:t>
      </w:r>
      <w:r w:rsidRPr="007C1C1A">
        <w:rPr>
          <w:rFonts w:ascii="Arial" w:hAnsi="Arial" w:cs="Arial"/>
          <w:sz w:val="22"/>
          <w:lang w:val="es-ES_tradnl"/>
        </w:rPr>
        <w:t xml:space="preserve"> todos los modelos de carretillas contrapesadas con una capacidad de carga de cuatro toneladas o más</w:t>
      </w:r>
      <w:r w:rsidR="003047C1">
        <w:rPr>
          <w:rFonts w:ascii="Arial" w:hAnsi="Arial" w:cs="Arial"/>
          <w:sz w:val="22"/>
          <w:lang w:val="es-ES_tradnl"/>
        </w:rPr>
        <w:t>.</w:t>
      </w:r>
      <w:r w:rsidRPr="007C1C1A">
        <w:rPr>
          <w:rFonts w:ascii="Arial" w:hAnsi="Arial" w:cs="Arial"/>
          <w:sz w:val="22"/>
          <w:lang w:val="es-ES_tradnl"/>
        </w:rPr>
        <w:t xml:space="preserve">" afirma Frank </w:t>
      </w:r>
      <w:proofErr w:type="spellStart"/>
      <w:r w:rsidRPr="007C1C1A">
        <w:rPr>
          <w:rFonts w:ascii="Arial" w:hAnsi="Arial" w:cs="Arial"/>
          <w:sz w:val="22"/>
          <w:lang w:val="es-ES_tradnl"/>
        </w:rPr>
        <w:t>Bergmann</w:t>
      </w:r>
      <w:proofErr w:type="spellEnd"/>
      <w:r w:rsidR="009D30BF">
        <w:rPr>
          <w:rFonts w:ascii="Arial" w:hAnsi="Arial" w:cs="Arial"/>
          <w:sz w:val="22"/>
          <w:lang w:val="es-ES_tradnl"/>
        </w:rPr>
        <w:t xml:space="preserve">, </w:t>
      </w:r>
      <w:proofErr w:type="spellStart"/>
      <w:r w:rsidR="009D30BF">
        <w:rPr>
          <w:rFonts w:ascii="Arial" w:hAnsi="Arial" w:cs="Arial"/>
          <w:sz w:val="22"/>
          <w:lang w:val="es-ES_tradnl"/>
        </w:rPr>
        <w:t>Product</w:t>
      </w:r>
      <w:proofErr w:type="spellEnd"/>
      <w:r w:rsidR="009D30BF">
        <w:rPr>
          <w:rFonts w:ascii="Arial" w:hAnsi="Arial" w:cs="Arial"/>
          <w:sz w:val="22"/>
          <w:lang w:val="es-ES_tradnl"/>
        </w:rPr>
        <w:t xml:space="preserve"> Manager</w:t>
      </w:r>
      <w:r w:rsidRPr="007C1C1A">
        <w:rPr>
          <w:rFonts w:ascii="Arial" w:hAnsi="Arial" w:cs="Arial"/>
          <w:sz w:val="22"/>
          <w:lang w:val="es-ES_tradnl"/>
        </w:rPr>
        <w:t xml:space="preserve"> de Carretillas contrapesadas de Linde Material Handling.</w:t>
      </w:r>
      <w:r w:rsidRPr="007C1C1A">
        <w:rPr>
          <w:rFonts w:ascii="Arial" w:hAnsi="Arial" w:cs="Arial"/>
          <w:sz w:val="22"/>
          <w:lang w:val="en-US"/>
        </w:rPr>
        <w:t xml:space="preserve"> </w:t>
      </w:r>
      <w:r w:rsidRPr="007C1C1A">
        <w:rPr>
          <w:rFonts w:ascii="Arial" w:hAnsi="Arial" w:cs="Arial"/>
          <w:sz w:val="22"/>
          <w:lang w:val="es-ES_tradnl"/>
        </w:rPr>
        <w:t xml:space="preserve">Especialmente en zonas de trabajo estrechas y durante las </w:t>
      </w:r>
      <w:r w:rsidR="007B42C4">
        <w:rPr>
          <w:rFonts w:ascii="Arial" w:hAnsi="Arial" w:cs="Arial"/>
          <w:sz w:val="22"/>
          <w:lang w:val="es-ES_tradnl"/>
        </w:rPr>
        <w:t>maniobras</w:t>
      </w:r>
      <w:r w:rsidRPr="007C1C1A">
        <w:rPr>
          <w:rFonts w:ascii="Arial" w:hAnsi="Arial" w:cs="Arial"/>
          <w:sz w:val="22"/>
          <w:lang w:val="es-ES_tradnl"/>
        </w:rPr>
        <w:t>, el sistema proporciona un beneficio real,</w:t>
      </w:r>
      <w:r w:rsidR="003047C1">
        <w:rPr>
          <w:rFonts w:ascii="Arial" w:hAnsi="Arial" w:cs="Arial"/>
          <w:sz w:val="22"/>
          <w:lang w:val="es-ES_tradnl"/>
        </w:rPr>
        <w:t xml:space="preserve"> ya que como</w:t>
      </w:r>
      <w:r w:rsidRPr="007C1C1A">
        <w:rPr>
          <w:rFonts w:ascii="Arial" w:hAnsi="Arial" w:cs="Arial"/>
          <w:sz w:val="22"/>
          <w:lang w:val="es-ES_tradnl"/>
        </w:rPr>
        <w:t xml:space="preserve"> apunta </w:t>
      </w:r>
      <w:proofErr w:type="spellStart"/>
      <w:r w:rsidRPr="007C1C1A">
        <w:rPr>
          <w:rFonts w:ascii="Arial" w:hAnsi="Arial" w:cs="Arial"/>
          <w:sz w:val="22"/>
          <w:lang w:val="es-ES_tradnl"/>
        </w:rPr>
        <w:t>Bergmann</w:t>
      </w:r>
      <w:proofErr w:type="spellEnd"/>
      <w:r w:rsidRPr="007C1C1A">
        <w:rPr>
          <w:rFonts w:ascii="Arial" w:hAnsi="Arial" w:cs="Arial"/>
          <w:sz w:val="22"/>
          <w:lang w:val="es-ES_tradnl"/>
        </w:rPr>
        <w:t>:</w:t>
      </w:r>
      <w:r w:rsidRPr="007C1C1A">
        <w:rPr>
          <w:rFonts w:ascii="Arial" w:hAnsi="Arial" w:cs="Arial"/>
          <w:sz w:val="22"/>
          <w:lang w:val="en-US"/>
        </w:rPr>
        <w:t xml:space="preserve"> </w:t>
      </w:r>
      <w:r w:rsidRPr="007C1C1A">
        <w:rPr>
          <w:rFonts w:ascii="Arial" w:hAnsi="Arial" w:cs="Arial"/>
          <w:sz w:val="22"/>
          <w:lang w:val="es-ES_tradnl"/>
        </w:rPr>
        <w:t>“Cada ángulo alrededor del vehículo entra dentro de la visión del operario.</w:t>
      </w:r>
      <w:r w:rsidRPr="007C1C1A">
        <w:rPr>
          <w:rFonts w:ascii="Arial" w:hAnsi="Arial" w:cs="Arial"/>
          <w:sz w:val="22"/>
          <w:lang w:val="en-US"/>
        </w:rPr>
        <w:t xml:space="preserve"> </w:t>
      </w:r>
      <w:r w:rsidRPr="007C1C1A">
        <w:rPr>
          <w:rFonts w:ascii="Arial" w:hAnsi="Arial" w:cs="Arial"/>
          <w:sz w:val="22"/>
          <w:lang w:val="es-ES_tradnl"/>
        </w:rPr>
        <w:t>Y esto es especialmente importante para la seguridad operativa en zonas en las que el espacio es limitado o por las que es probable que personas y carretillas crucen rutas.”</w:t>
      </w:r>
    </w:p>
    <w:p w:rsidR="008D7D05" w:rsidRPr="006B5D53" w:rsidRDefault="008D7D05" w:rsidP="008D7D05">
      <w:pPr>
        <w:spacing w:line="360" w:lineRule="auto"/>
        <w:ind w:right="845"/>
        <w:rPr>
          <w:rFonts w:ascii="Arial" w:hAnsi="Arial" w:cs="Arial"/>
          <w:sz w:val="16"/>
          <w:szCs w:val="16"/>
          <w:lang w:val="en-US"/>
        </w:rPr>
      </w:pPr>
    </w:p>
    <w:p w:rsidR="00361B62" w:rsidRDefault="007B42C4" w:rsidP="009D30BF">
      <w:pPr>
        <w:spacing w:line="360" w:lineRule="auto"/>
        <w:ind w:right="845"/>
        <w:rPr>
          <w:rFonts w:ascii="Arial" w:hAnsi="Arial" w:cs="Arial"/>
          <w:sz w:val="22"/>
          <w:lang w:val="es-ES_tradnl"/>
        </w:rPr>
      </w:pPr>
      <w:r>
        <w:rPr>
          <w:rFonts w:ascii="Arial" w:hAnsi="Arial" w:cs="Arial"/>
          <w:sz w:val="22"/>
          <w:lang w:val="es-ES_tradnl"/>
        </w:rPr>
        <w:t xml:space="preserve">Cabe destacar que el </w:t>
      </w:r>
      <w:bookmarkStart w:id="0" w:name="_GoBack"/>
      <w:bookmarkEnd w:id="0"/>
      <w:r w:rsidR="008D7D05" w:rsidRPr="007C1C1A">
        <w:rPr>
          <w:rFonts w:ascii="Arial" w:hAnsi="Arial" w:cs="Arial"/>
          <w:sz w:val="22"/>
          <w:lang w:val="es-ES_tradnl"/>
        </w:rPr>
        <w:t>sistema “</w:t>
      </w:r>
      <w:proofErr w:type="spellStart"/>
      <w:r w:rsidR="008D7D05" w:rsidRPr="007C1C1A">
        <w:rPr>
          <w:rFonts w:ascii="Arial" w:hAnsi="Arial" w:cs="Arial"/>
          <w:sz w:val="22"/>
          <w:lang w:val="es-ES_tradnl"/>
        </w:rPr>
        <w:t>Surround</w:t>
      </w:r>
      <w:proofErr w:type="spellEnd"/>
      <w:r w:rsidR="008D7D05" w:rsidRPr="007C1C1A">
        <w:rPr>
          <w:rFonts w:ascii="Arial" w:hAnsi="Arial" w:cs="Arial"/>
          <w:sz w:val="22"/>
          <w:lang w:val="es-ES_tradnl"/>
        </w:rPr>
        <w:t xml:space="preserve"> View” es otra solución con la que Linde Material Handling pretende reducir el número de accidentes </w:t>
      </w:r>
      <w:r w:rsidR="009D30BF">
        <w:rPr>
          <w:rFonts w:ascii="Arial" w:hAnsi="Arial" w:cs="Arial"/>
          <w:sz w:val="22"/>
          <w:lang w:val="es-ES_tradnl"/>
        </w:rPr>
        <w:t xml:space="preserve">durante la manipulación de mercancías a cero, a medio plazo, siguiendo su enfoque de seguridad </w:t>
      </w:r>
      <w:r w:rsidR="009D30BF" w:rsidRPr="009D30BF">
        <w:rPr>
          <w:rFonts w:ascii="Arial" w:hAnsi="Arial" w:cs="Arial"/>
          <w:sz w:val="22"/>
          <w:lang w:val="es-ES_tradnl"/>
        </w:rPr>
        <w:t>“</w:t>
      </w:r>
      <w:proofErr w:type="spellStart"/>
      <w:r w:rsidR="009D30BF" w:rsidRPr="009D30BF">
        <w:rPr>
          <w:rFonts w:ascii="Arial" w:hAnsi="Arial" w:cs="Arial"/>
          <w:sz w:val="22"/>
          <w:lang w:val="es-ES_tradnl"/>
        </w:rPr>
        <w:t>Vision</w:t>
      </w:r>
      <w:proofErr w:type="spellEnd"/>
      <w:r w:rsidR="009D30BF" w:rsidRPr="009D30BF">
        <w:rPr>
          <w:rFonts w:ascii="Arial" w:hAnsi="Arial" w:cs="Arial"/>
          <w:sz w:val="22"/>
          <w:lang w:val="es-ES_tradnl"/>
        </w:rPr>
        <w:t xml:space="preserve"> Zero. Safety in </w:t>
      </w:r>
      <w:proofErr w:type="spellStart"/>
      <w:r w:rsidR="009D30BF" w:rsidRPr="009D30BF">
        <w:rPr>
          <w:rFonts w:ascii="Arial" w:hAnsi="Arial" w:cs="Arial"/>
          <w:sz w:val="22"/>
          <w:lang w:val="es-ES_tradnl"/>
        </w:rPr>
        <w:t>your</w:t>
      </w:r>
      <w:proofErr w:type="spellEnd"/>
      <w:r w:rsidR="009D30BF" w:rsidRPr="009D30BF">
        <w:rPr>
          <w:rFonts w:ascii="Arial" w:hAnsi="Arial" w:cs="Arial"/>
          <w:sz w:val="22"/>
          <w:lang w:val="es-ES_tradnl"/>
        </w:rPr>
        <w:t xml:space="preserve"> </w:t>
      </w:r>
      <w:proofErr w:type="spellStart"/>
      <w:r w:rsidR="009D30BF" w:rsidRPr="009D30BF">
        <w:rPr>
          <w:rFonts w:ascii="Arial" w:hAnsi="Arial" w:cs="Arial"/>
          <w:sz w:val="22"/>
          <w:lang w:val="es-ES_tradnl"/>
        </w:rPr>
        <w:t>world</w:t>
      </w:r>
      <w:proofErr w:type="spellEnd"/>
      <w:r w:rsidR="009D30BF" w:rsidRPr="009D30BF">
        <w:rPr>
          <w:rFonts w:ascii="Arial" w:hAnsi="Arial" w:cs="Arial"/>
          <w:sz w:val="22"/>
          <w:lang w:val="es-ES_tradnl"/>
        </w:rPr>
        <w:t>”.</w:t>
      </w:r>
    </w:p>
    <w:p w:rsidR="009D30BF" w:rsidRDefault="009D30BF" w:rsidP="009D30BF">
      <w:pPr>
        <w:spacing w:line="360" w:lineRule="auto"/>
        <w:ind w:right="845"/>
        <w:rPr>
          <w:rFonts w:ascii="Arial" w:hAnsi="Arial" w:cs="Arial"/>
          <w:sz w:val="22"/>
          <w:lang w:val="es-ES_tradnl"/>
        </w:rPr>
      </w:pPr>
    </w:p>
    <w:p w:rsidR="009D30BF" w:rsidRPr="00361B62" w:rsidRDefault="009D30BF" w:rsidP="009D30BF">
      <w:pPr>
        <w:spacing w:line="360" w:lineRule="auto"/>
        <w:ind w:right="845"/>
        <w:rPr>
          <w:rFonts w:ascii="Arial" w:eastAsia="Times New Roman" w:hAnsi="Arial" w:cs="Arial"/>
          <w:szCs w:val="20"/>
          <w:lang w:val="es-ES_tradnl"/>
        </w:rPr>
      </w:pPr>
    </w:p>
    <w:p w:rsidR="0054003E" w:rsidRPr="00361B62" w:rsidRDefault="005D35D6">
      <w:pPr>
        <w:spacing w:after="200" w:line="276" w:lineRule="auto"/>
        <w:rPr>
          <w:rFonts w:ascii="Arial" w:eastAsia="Times New Roman" w:hAnsi="Arial" w:cs="Arial"/>
          <w:szCs w:val="20"/>
          <w:lang w:val="es-ES_tradnl"/>
        </w:rPr>
      </w:pPr>
      <w:r w:rsidRPr="00361B62">
        <w:rPr>
          <w:rFonts w:ascii="Arial" w:eastAsia="Times New Roman" w:hAnsi="Arial" w:cs="Arial"/>
          <w:noProof/>
          <w:szCs w:val="20"/>
          <w:lang w:val="es-ES_tradnl"/>
        </w:rPr>
        <w:lastRenderedPageBreak/>
        <w:drawing>
          <wp:inline distT="0" distB="0" distL="0" distR="0">
            <wp:extent cx="4336548" cy="3131045"/>
            <wp:effectExtent l="0" t="0" r="698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hículo robotizado Linde.jpg"/>
                    <pic:cNvPicPr/>
                  </pic:nvPicPr>
                  <pic:blipFill>
                    <a:blip r:embed="rId7"/>
                    <a:stretch>
                      <a:fillRect/>
                    </a:stretch>
                  </pic:blipFill>
                  <pic:spPr>
                    <a:xfrm>
                      <a:off x="0" y="0"/>
                      <a:ext cx="4336548" cy="3131045"/>
                    </a:xfrm>
                    <a:prstGeom prst="rect">
                      <a:avLst/>
                    </a:prstGeom>
                  </pic:spPr>
                </pic:pic>
              </a:graphicData>
            </a:graphic>
          </wp:inline>
        </w:drawing>
      </w:r>
    </w:p>
    <w:p w:rsidR="004B44CD" w:rsidRDefault="003C2620" w:rsidP="009D6DA4">
      <w:pPr>
        <w:pStyle w:val="Ttulo2"/>
        <w:rPr>
          <w:rFonts w:ascii="Arial" w:hAnsi="Arial" w:cs="Arial"/>
          <w:spacing w:val="0"/>
          <w:szCs w:val="20"/>
          <w:lang w:val="es-ES"/>
        </w:rPr>
      </w:pPr>
      <w:r w:rsidRPr="003C2620">
        <w:rPr>
          <w:rFonts w:ascii="Arial" w:hAnsi="Arial" w:cs="Arial"/>
          <w:spacing w:val="0"/>
          <w:szCs w:val="20"/>
          <w:lang w:val="es-ES"/>
        </w:rPr>
        <w:t xml:space="preserve">El sistema de visión </w:t>
      </w:r>
      <w:r>
        <w:rPr>
          <w:rFonts w:ascii="Arial" w:hAnsi="Arial" w:cs="Arial"/>
          <w:spacing w:val="0"/>
          <w:szCs w:val="20"/>
          <w:lang w:val="es-ES"/>
        </w:rPr>
        <w:t>periférica</w:t>
      </w:r>
      <w:r w:rsidR="004B44CD">
        <w:rPr>
          <w:rFonts w:ascii="Arial" w:hAnsi="Arial" w:cs="Arial"/>
          <w:spacing w:val="0"/>
          <w:szCs w:val="20"/>
          <w:lang w:val="es-ES"/>
        </w:rPr>
        <w:t xml:space="preserve"> de Linde</w:t>
      </w:r>
      <w:r>
        <w:rPr>
          <w:rFonts w:ascii="Arial" w:hAnsi="Arial" w:cs="Arial"/>
          <w:spacing w:val="0"/>
          <w:szCs w:val="20"/>
          <w:lang w:val="es-ES"/>
        </w:rPr>
        <w:t xml:space="preserve"> </w:t>
      </w:r>
      <w:proofErr w:type="spellStart"/>
      <w:r>
        <w:rPr>
          <w:rFonts w:ascii="Arial" w:hAnsi="Arial" w:cs="Arial"/>
          <w:spacing w:val="0"/>
          <w:szCs w:val="20"/>
          <w:lang w:val="es-ES"/>
        </w:rPr>
        <w:t>Sur</w:t>
      </w:r>
      <w:r w:rsidR="00183FC4">
        <w:rPr>
          <w:rFonts w:ascii="Arial" w:hAnsi="Arial" w:cs="Arial"/>
          <w:spacing w:val="0"/>
          <w:szCs w:val="20"/>
          <w:lang w:val="es-ES"/>
        </w:rPr>
        <w:t>r</w:t>
      </w:r>
      <w:r>
        <w:rPr>
          <w:rFonts w:ascii="Arial" w:hAnsi="Arial" w:cs="Arial"/>
          <w:spacing w:val="0"/>
          <w:szCs w:val="20"/>
          <w:lang w:val="es-ES"/>
        </w:rPr>
        <w:t>ound</w:t>
      </w:r>
      <w:proofErr w:type="spellEnd"/>
      <w:r>
        <w:rPr>
          <w:rFonts w:ascii="Arial" w:hAnsi="Arial" w:cs="Arial"/>
          <w:spacing w:val="0"/>
          <w:szCs w:val="20"/>
          <w:lang w:val="es-ES"/>
        </w:rPr>
        <w:t xml:space="preserve"> View </w:t>
      </w:r>
      <w:r w:rsidRPr="003C2620">
        <w:rPr>
          <w:rFonts w:ascii="Arial" w:hAnsi="Arial" w:cs="Arial"/>
          <w:spacing w:val="0"/>
          <w:szCs w:val="20"/>
          <w:lang w:val="es-ES"/>
        </w:rPr>
        <w:t xml:space="preserve">garantiza una mayor seguridad en zonas de almacén estrechas y durante las maniobras frecuentes. Las </w:t>
      </w:r>
      <w:r w:rsidR="004B44CD">
        <w:rPr>
          <w:rFonts w:ascii="Arial" w:hAnsi="Arial" w:cs="Arial"/>
          <w:spacing w:val="0"/>
          <w:szCs w:val="20"/>
          <w:lang w:val="es-ES"/>
        </w:rPr>
        <w:t>imágenes</w:t>
      </w:r>
      <w:r w:rsidRPr="003C2620">
        <w:rPr>
          <w:rFonts w:ascii="Arial" w:hAnsi="Arial" w:cs="Arial"/>
          <w:spacing w:val="0"/>
          <w:szCs w:val="20"/>
          <w:lang w:val="es-ES"/>
        </w:rPr>
        <w:t xml:space="preserve"> de la cámara se muestran como una pantalla dividida. Cuando se conduce hacia adelante, las cuatro áreas de visualización se muestran en la pantalla de forma predeterminada. Durante la marcha atrás, la pantalla cambia a la parte posterior y a dos campos de visión laterales.</w:t>
      </w:r>
    </w:p>
    <w:p w:rsidR="004B44CD" w:rsidRDefault="004B44CD" w:rsidP="009D6DA4">
      <w:pPr>
        <w:pStyle w:val="Ttulo2"/>
        <w:rPr>
          <w:rFonts w:ascii="Arial" w:hAnsi="Arial" w:cs="Arial"/>
          <w:spacing w:val="0"/>
          <w:szCs w:val="20"/>
          <w:lang w:val="es-ES"/>
        </w:rPr>
      </w:pPr>
    </w:p>
    <w:p w:rsidR="009D6DA4" w:rsidRPr="00897FA2" w:rsidRDefault="009D6DA4" w:rsidP="009D6DA4">
      <w:pPr>
        <w:pStyle w:val="Ttulo2"/>
        <w:rPr>
          <w:rFonts w:ascii="Arial" w:hAnsi="Arial" w:cs="Arial"/>
          <w:b/>
          <w:spacing w:val="0"/>
          <w:lang w:val="es-ES"/>
        </w:rPr>
      </w:pPr>
      <w:r w:rsidRPr="00897FA2">
        <w:rPr>
          <w:rFonts w:ascii="Arial" w:hAnsi="Arial" w:cs="Arial"/>
          <w:b/>
          <w:spacing w:val="0"/>
          <w:lang w:val="es-ES"/>
        </w:rPr>
        <w:t>Acerca de Linde MHI</w:t>
      </w:r>
    </w:p>
    <w:p w:rsidR="00F47D17" w:rsidRDefault="009D6DA4" w:rsidP="00513854">
      <w:pPr>
        <w:pStyle w:val="Ttulo2"/>
        <w:rPr>
          <w:rFonts w:ascii="Arial" w:hAnsi="Arial" w:cs="Arial"/>
          <w:b/>
          <w:spacing w:val="0"/>
          <w:lang w:val="es-ES"/>
        </w:rPr>
      </w:pPr>
      <w:r w:rsidRPr="00897FA2">
        <w:rPr>
          <w:rFonts w:ascii="Arial" w:hAnsi="Arial" w:cs="Arial"/>
          <w:spacing w:val="0"/>
          <w:lang w:val="es-ES"/>
        </w:rPr>
        <w:t>Linde Material Handling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intralogísticas integrales. Con presencia a lo largo de toda la Península Ibérica, incluyendo las islas, cuenta con una densa red de 2</w:t>
      </w:r>
      <w:r w:rsidR="00361B62">
        <w:rPr>
          <w:rFonts w:ascii="Arial" w:hAnsi="Arial" w:cs="Arial"/>
          <w:spacing w:val="0"/>
          <w:lang w:val="es-ES"/>
        </w:rPr>
        <w:t>1</w:t>
      </w:r>
      <w:r w:rsidRPr="00897FA2">
        <w:rPr>
          <w:rFonts w:ascii="Arial" w:hAnsi="Arial" w:cs="Arial"/>
          <w:spacing w:val="0"/>
          <w:lang w:val="es-ES"/>
        </w:rPr>
        <w:t xml:space="preserve"> concesionarios y 1</w:t>
      </w:r>
      <w:r w:rsidR="00361B62">
        <w:rPr>
          <w:rFonts w:ascii="Arial" w:hAnsi="Arial" w:cs="Arial"/>
          <w:spacing w:val="0"/>
          <w:lang w:val="es-ES"/>
        </w:rPr>
        <w:t>3</w:t>
      </w:r>
      <w:r w:rsidRPr="00897FA2">
        <w:rPr>
          <w:rFonts w:ascii="Arial" w:hAnsi="Arial" w:cs="Arial"/>
          <w:spacing w:val="0"/>
          <w:lang w:val="es-ES"/>
        </w:rPr>
        <w:t xml:space="preserve"> delegaciones propias. Linde Material Handling Ibérica es la filial en España y Portugal de Linde Material Handling GmbH.</w:t>
      </w:r>
    </w:p>
    <w:p w:rsidR="00513854" w:rsidRPr="00513854" w:rsidRDefault="00513854" w:rsidP="00513854">
      <w:pPr>
        <w:rPr>
          <w:lang w:val="es-ES"/>
        </w:rPr>
      </w:pPr>
    </w:p>
    <w:p w:rsidR="003F73CB" w:rsidRDefault="003F73CB" w:rsidP="009D6DA4">
      <w:pPr>
        <w:pStyle w:val="Ttulo2"/>
        <w:rPr>
          <w:rFonts w:ascii="Arial" w:hAnsi="Arial" w:cs="Arial"/>
          <w:b/>
          <w:lang w:val="es-ES"/>
        </w:rPr>
      </w:pPr>
    </w:p>
    <w:p w:rsidR="009D6DA4" w:rsidRPr="00897FA2" w:rsidRDefault="009D6DA4" w:rsidP="009D6DA4">
      <w:pPr>
        <w:pStyle w:val="Ttulo2"/>
        <w:rPr>
          <w:rFonts w:ascii="Arial" w:hAnsi="Arial" w:cs="Arial"/>
          <w:b/>
          <w:lang w:val="es-ES"/>
        </w:rPr>
      </w:pPr>
      <w:r w:rsidRPr="00897FA2">
        <w:rPr>
          <w:rFonts w:ascii="Arial" w:hAnsi="Arial" w:cs="Arial"/>
          <w:b/>
          <w:lang w:val="es-ES"/>
        </w:rPr>
        <w:t>Para más información:</w:t>
      </w:r>
    </w:p>
    <w:p w:rsidR="009D6DA4" w:rsidRPr="00897FA2" w:rsidRDefault="009D6DA4" w:rsidP="009D6DA4">
      <w:pPr>
        <w:pStyle w:val="Ttulo2"/>
        <w:rPr>
          <w:rFonts w:ascii="Arial" w:hAnsi="Arial" w:cs="Arial"/>
          <w:b/>
          <w:lang w:val="es-ES"/>
        </w:rPr>
      </w:pPr>
      <w:r w:rsidRPr="00897FA2">
        <w:rPr>
          <w:rFonts w:ascii="Arial" w:hAnsi="Arial" w:cs="Arial"/>
          <w:b/>
          <w:lang w:val="es-ES"/>
        </w:rPr>
        <w:t>Gabinete de prensa Linde M</w:t>
      </w:r>
      <w:r w:rsidR="00897FA2">
        <w:rPr>
          <w:rFonts w:ascii="Arial" w:hAnsi="Arial" w:cs="Arial"/>
          <w:b/>
          <w:lang w:val="es-ES"/>
        </w:rPr>
        <w:t xml:space="preserve">aterial </w:t>
      </w:r>
      <w:r w:rsidRPr="00897FA2">
        <w:rPr>
          <w:rFonts w:ascii="Arial" w:hAnsi="Arial" w:cs="Arial"/>
          <w:b/>
          <w:lang w:val="es-ES"/>
        </w:rPr>
        <w:t>H</w:t>
      </w:r>
      <w:r w:rsidR="00897FA2">
        <w:rPr>
          <w:rFonts w:ascii="Arial" w:hAnsi="Arial" w:cs="Arial"/>
          <w:b/>
          <w:lang w:val="es-ES"/>
        </w:rPr>
        <w:t xml:space="preserve">andling </w:t>
      </w:r>
      <w:r w:rsidRPr="00897FA2">
        <w:rPr>
          <w:rFonts w:ascii="Arial" w:hAnsi="Arial" w:cs="Arial"/>
          <w:b/>
          <w:lang w:val="es-ES"/>
        </w:rPr>
        <w:t>I</w:t>
      </w:r>
      <w:r w:rsidR="00897FA2">
        <w:rPr>
          <w:rFonts w:ascii="Arial" w:hAnsi="Arial" w:cs="Arial"/>
          <w:b/>
          <w:lang w:val="es-ES"/>
        </w:rPr>
        <w:t>bérica</w:t>
      </w:r>
    </w:p>
    <w:p w:rsidR="009D6DA4" w:rsidRPr="00897FA2" w:rsidRDefault="009D6DA4" w:rsidP="009D6DA4">
      <w:pPr>
        <w:pStyle w:val="Ttulo2"/>
        <w:rPr>
          <w:rFonts w:ascii="Arial" w:hAnsi="Arial" w:cs="Arial"/>
          <w:lang w:val="es-ES"/>
        </w:rPr>
      </w:pPr>
      <w:r w:rsidRPr="00897FA2">
        <w:rPr>
          <w:rFonts w:ascii="Arial" w:hAnsi="Arial" w:cs="Arial"/>
          <w:lang w:val="es-ES"/>
        </w:rPr>
        <w:tab/>
      </w:r>
    </w:p>
    <w:p w:rsidR="009D6DA4" w:rsidRPr="00897FA2" w:rsidRDefault="009D6DA4" w:rsidP="009D6DA4">
      <w:pPr>
        <w:pStyle w:val="Ttulo2"/>
        <w:rPr>
          <w:rFonts w:ascii="Arial" w:hAnsi="Arial" w:cs="Arial"/>
          <w:lang w:val="es-ES"/>
        </w:rPr>
      </w:pPr>
      <w:r w:rsidRPr="00897FA2">
        <w:rPr>
          <w:rFonts w:ascii="Arial" w:hAnsi="Arial" w:cs="Arial"/>
          <w:lang w:val="es-ES"/>
        </w:rPr>
        <w:t>Paulina Calderón Suárez</w:t>
      </w:r>
    </w:p>
    <w:p w:rsidR="009D6DA4" w:rsidRPr="00897FA2" w:rsidRDefault="009D6DA4" w:rsidP="009D6DA4">
      <w:pPr>
        <w:pStyle w:val="Ttulo2"/>
        <w:rPr>
          <w:rFonts w:ascii="Arial" w:hAnsi="Arial" w:cs="Arial"/>
          <w:lang w:val="es-ES"/>
        </w:rPr>
      </w:pPr>
      <w:r w:rsidRPr="00897FA2">
        <w:rPr>
          <w:rFonts w:ascii="Arial" w:hAnsi="Arial" w:cs="Arial"/>
          <w:lang w:val="es-ES"/>
        </w:rPr>
        <w:t>Tel.: +34 671 801 280</w:t>
      </w:r>
    </w:p>
    <w:p w:rsidR="00E943A0" w:rsidRPr="00F47D17" w:rsidRDefault="007B42C4" w:rsidP="009D6DA4">
      <w:pPr>
        <w:pStyle w:val="Ttulo2"/>
        <w:rPr>
          <w:rFonts w:ascii="Arial" w:hAnsi="Arial" w:cs="Arial"/>
          <w:lang w:val="es-ES"/>
        </w:rPr>
      </w:pPr>
      <w:hyperlink r:id="rId8" w:history="1">
        <w:r w:rsidR="00F47D17" w:rsidRPr="00F47D17">
          <w:rPr>
            <w:rStyle w:val="Hipervnculo"/>
            <w:rFonts w:ascii="Arial" w:hAnsi="Arial" w:cs="Arial"/>
            <w:u w:val="none"/>
            <w:lang w:val="es-ES"/>
          </w:rPr>
          <w:t>paulina.calderon@linde-mh.es</w:t>
        </w:r>
      </w:hyperlink>
    </w:p>
    <w:p w:rsidR="00F47D17" w:rsidRDefault="00F47D17" w:rsidP="00F47D17">
      <w:pPr>
        <w:rPr>
          <w:lang w:val="es-ES"/>
        </w:rPr>
      </w:pPr>
    </w:p>
    <w:sectPr w:rsidR="00F47D17" w:rsidSect="00783E88">
      <w:headerReference w:type="default" r:id="rId9"/>
      <w:footerReference w:type="default" r:id="rId10"/>
      <w:headerReference w:type="first" r:id="rId11"/>
      <w:footerReference w:type="first" r:id="rId12"/>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5E37" w:rsidRDefault="00B65E37" w:rsidP="0018790C">
      <w:pPr>
        <w:spacing w:line="240" w:lineRule="auto"/>
      </w:pPr>
      <w:r>
        <w:separator/>
      </w:r>
    </w:p>
  </w:endnote>
  <w:endnote w:type="continuationSeparator" w:id="0">
    <w:p w:rsidR="00B65E37" w:rsidRDefault="00B65E37"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Dax Offc Pro Ligh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541A" w:rsidRPr="00BD541A" w:rsidRDefault="00D17D8F" w:rsidP="00D17D8F">
    <w:pPr>
      <w:pStyle w:val="Piedepgina"/>
    </w:pPr>
    <w:r>
      <w:tab/>
    </w:r>
    <w:r w:rsidR="00897FA2">
      <w:t>Página</w:t>
    </w:r>
    <w:r w:rsidR="00BD541A">
      <w:t xml:space="preserve"> </w:t>
    </w:r>
    <w:r>
      <w:fldChar w:fldCharType="begin"/>
    </w:r>
    <w:r>
      <w:instrText xml:space="preserve"> PAGE  \* Arabic  \* MERGEFORMAT </w:instrText>
    </w:r>
    <w:r>
      <w:fldChar w:fldCharType="separate"/>
    </w:r>
    <w:r w:rsidR="007B42C4">
      <w:rPr>
        <w:noProof/>
      </w:rPr>
      <w:t>3</w:t>
    </w:r>
    <w:r>
      <w:fldChar w:fldCharType="end"/>
    </w:r>
    <w:r>
      <w:t>/</w:t>
    </w:r>
    <w:fldSimple w:instr=" NUMPAGES  \* Arabic  \* MERGEFORMAT ">
      <w:r w:rsidR="007B42C4">
        <w:rPr>
          <w:noProof/>
        </w:rPr>
        <w:t>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7D8F" w:rsidRDefault="00D17D8F">
    <w:pPr>
      <w:pStyle w:val="Piedepgina"/>
    </w:pPr>
    <w:r>
      <w:tab/>
    </w:r>
    <w:r w:rsidR="00897FA2">
      <w:t>Página</w:t>
    </w:r>
    <w:r>
      <w:t xml:space="preserve"> </w:t>
    </w:r>
    <w:r>
      <w:fldChar w:fldCharType="begin"/>
    </w:r>
    <w:r>
      <w:instrText xml:space="preserve"> PAGE  \* Arabic  \* MERGEFORMAT </w:instrText>
    </w:r>
    <w:r>
      <w:fldChar w:fldCharType="separate"/>
    </w:r>
    <w:r w:rsidR="003047C1">
      <w:rPr>
        <w:noProof/>
      </w:rPr>
      <w:t>1</w:t>
    </w:r>
    <w:r>
      <w:fldChar w:fldCharType="end"/>
    </w:r>
    <w:r>
      <w:t>/</w:t>
    </w:r>
    <w:fldSimple w:instr=" NUMPAGES  \* Arabic  \* MERGEFORMAT ">
      <w:r w:rsidR="003047C1">
        <w:rPr>
          <w:noProof/>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5E37" w:rsidRDefault="00B65E37" w:rsidP="0018790C">
      <w:pPr>
        <w:spacing w:line="240" w:lineRule="auto"/>
      </w:pPr>
      <w:r>
        <w:separator/>
      </w:r>
    </w:p>
  </w:footnote>
  <w:footnote w:type="continuationSeparator" w:id="0">
    <w:p w:rsidR="00B65E37" w:rsidRDefault="00B65E37" w:rsidP="001879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DA4" w:rsidRPr="00897FA2" w:rsidRDefault="009D6DA4" w:rsidP="00A05B4F">
    <w:pPr>
      <w:spacing w:line="360" w:lineRule="exact"/>
      <w:rPr>
        <w:rFonts w:ascii="Arial" w:hAnsi="Arial" w:cs="Arial"/>
        <w:b/>
        <w:spacing w:val="6"/>
        <w:sz w:val="30"/>
        <w:szCs w:val="30"/>
      </w:rPr>
    </w:pPr>
    <w:r w:rsidRPr="00897FA2">
      <w:rPr>
        <w:rFonts w:ascii="Arial" w:hAnsi="Arial" w:cs="Arial"/>
        <w:b/>
        <w:spacing w:val="6"/>
        <w:sz w:val="30"/>
        <w:szCs w:val="30"/>
      </w:rPr>
      <w:t>Comunicado de Prensa</w:t>
    </w:r>
  </w:p>
  <w:p w:rsidR="00A05B4F" w:rsidRPr="00897FA2" w:rsidRDefault="00A05B4F"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F82376" w:rsidRPr="00897FA2" w:rsidRDefault="00A05B4F"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4E5BB468" wp14:editId="2F24E95A">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98" w:rsidRPr="00897FA2" w:rsidRDefault="009D6DA4"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0D2EF735" wp14:editId="5DCE6A25">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14:sizeRelH relativeFrom="margin">
            <wp14:pctWidth>0</wp14:pctWidth>
          </wp14:sizeRelH>
          <wp14:sizeRelV relativeFrom="margin">
            <wp14:pctHeight>0</wp14:pctHeight>
          </wp14:sizeRelV>
        </wp:anchor>
      </w:drawing>
    </w:r>
    <w:r w:rsidRPr="00897FA2">
      <w:rPr>
        <w:rFonts w:ascii="Arial" w:hAnsi="Arial" w:cs="Arial"/>
        <w:b/>
        <w:spacing w:val="6"/>
        <w:sz w:val="30"/>
        <w:szCs w:val="30"/>
      </w:rPr>
      <w:t>Comunicado de Prensa</w:t>
    </w:r>
  </w:p>
  <w:p w:rsidR="00DB2739" w:rsidRPr="00897FA2" w:rsidRDefault="00CE2198"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DB2739" w:rsidRDefault="00DB2739" w:rsidP="00DB27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6DA4"/>
    <w:rsid w:val="000E2864"/>
    <w:rsid w:val="000E3B40"/>
    <w:rsid w:val="00102D8E"/>
    <w:rsid w:val="00107452"/>
    <w:rsid w:val="00116E6C"/>
    <w:rsid w:val="00136EED"/>
    <w:rsid w:val="0014787C"/>
    <w:rsid w:val="00173458"/>
    <w:rsid w:val="00173BCE"/>
    <w:rsid w:val="0017529B"/>
    <w:rsid w:val="00183FC4"/>
    <w:rsid w:val="0018790C"/>
    <w:rsid w:val="001A172D"/>
    <w:rsid w:val="001A54EF"/>
    <w:rsid w:val="001A7769"/>
    <w:rsid w:val="001D6C47"/>
    <w:rsid w:val="001D7838"/>
    <w:rsid w:val="002351E5"/>
    <w:rsid w:val="00263210"/>
    <w:rsid w:val="002A7DE2"/>
    <w:rsid w:val="002C3D19"/>
    <w:rsid w:val="002C6D77"/>
    <w:rsid w:val="002D146B"/>
    <w:rsid w:val="002D4485"/>
    <w:rsid w:val="002E36E5"/>
    <w:rsid w:val="002F4A0F"/>
    <w:rsid w:val="002F65A5"/>
    <w:rsid w:val="002F7E73"/>
    <w:rsid w:val="00302E59"/>
    <w:rsid w:val="00303D65"/>
    <w:rsid w:val="003047C1"/>
    <w:rsid w:val="003364E2"/>
    <w:rsid w:val="00361B62"/>
    <w:rsid w:val="003656A3"/>
    <w:rsid w:val="003B2DCF"/>
    <w:rsid w:val="003C2620"/>
    <w:rsid w:val="003D145B"/>
    <w:rsid w:val="003E3913"/>
    <w:rsid w:val="003F73CB"/>
    <w:rsid w:val="004750AE"/>
    <w:rsid w:val="004A6020"/>
    <w:rsid w:val="004B44CD"/>
    <w:rsid w:val="004C6387"/>
    <w:rsid w:val="004D5BB6"/>
    <w:rsid w:val="004F40FA"/>
    <w:rsid w:val="00510175"/>
    <w:rsid w:val="00513854"/>
    <w:rsid w:val="00517307"/>
    <w:rsid w:val="0052005A"/>
    <w:rsid w:val="0054003E"/>
    <w:rsid w:val="00547F4F"/>
    <w:rsid w:val="00557907"/>
    <w:rsid w:val="00571477"/>
    <w:rsid w:val="00585ED8"/>
    <w:rsid w:val="005861DC"/>
    <w:rsid w:val="005938D1"/>
    <w:rsid w:val="005C5DBC"/>
    <w:rsid w:val="005D35D6"/>
    <w:rsid w:val="005D4D00"/>
    <w:rsid w:val="005F6D6D"/>
    <w:rsid w:val="00602EAD"/>
    <w:rsid w:val="00655BE1"/>
    <w:rsid w:val="00680C2F"/>
    <w:rsid w:val="0069684D"/>
    <w:rsid w:val="006B70C6"/>
    <w:rsid w:val="006E17C0"/>
    <w:rsid w:val="006E6854"/>
    <w:rsid w:val="006F2F90"/>
    <w:rsid w:val="00701AD3"/>
    <w:rsid w:val="00702CF1"/>
    <w:rsid w:val="007149F2"/>
    <w:rsid w:val="00740E69"/>
    <w:rsid w:val="00742C40"/>
    <w:rsid w:val="00783E88"/>
    <w:rsid w:val="007B42C4"/>
    <w:rsid w:val="007B5D0C"/>
    <w:rsid w:val="007D2AF8"/>
    <w:rsid w:val="007F6471"/>
    <w:rsid w:val="00846ECD"/>
    <w:rsid w:val="00850B94"/>
    <w:rsid w:val="00855981"/>
    <w:rsid w:val="008772C9"/>
    <w:rsid w:val="008814F2"/>
    <w:rsid w:val="008871F7"/>
    <w:rsid w:val="00897FA2"/>
    <w:rsid w:val="008C152C"/>
    <w:rsid w:val="008C7C49"/>
    <w:rsid w:val="008D49F0"/>
    <w:rsid w:val="008D7D05"/>
    <w:rsid w:val="009029E4"/>
    <w:rsid w:val="00903F66"/>
    <w:rsid w:val="0091116F"/>
    <w:rsid w:val="00924FBB"/>
    <w:rsid w:val="00930636"/>
    <w:rsid w:val="00932AC9"/>
    <w:rsid w:val="00937B5F"/>
    <w:rsid w:val="00944A47"/>
    <w:rsid w:val="00956CAE"/>
    <w:rsid w:val="009931B3"/>
    <w:rsid w:val="009B1B7C"/>
    <w:rsid w:val="009B6F3A"/>
    <w:rsid w:val="009D0D2D"/>
    <w:rsid w:val="009D30BF"/>
    <w:rsid w:val="009D6DA4"/>
    <w:rsid w:val="009F0BD2"/>
    <w:rsid w:val="00A05B4F"/>
    <w:rsid w:val="00A107B2"/>
    <w:rsid w:val="00A10D5E"/>
    <w:rsid w:val="00A63019"/>
    <w:rsid w:val="00A63D8B"/>
    <w:rsid w:val="00A913C0"/>
    <w:rsid w:val="00AD4B90"/>
    <w:rsid w:val="00AE1A46"/>
    <w:rsid w:val="00AF39AE"/>
    <w:rsid w:val="00B23FC2"/>
    <w:rsid w:val="00B33784"/>
    <w:rsid w:val="00B44630"/>
    <w:rsid w:val="00B454EC"/>
    <w:rsid w:val="00B4583C"/>
    <w:rsid w:val="00B65E37"/>
    <w:rsid w:val="00B72929"/>
    <w:rsid w:val="00B76FD0"/>
    <w:rsid w:val="00B95F11"/>
    <w:rsid w:val="00BA3C72"/>
    <w:rsid w:val="00BC086E"/>
    <w:rsid w:val="00BD3689"/>
    <w:rsid w:val="00BD541A"/>
    <w:rsid w:val="00BE2A9C"/>
    <w:rsid w:val="00BF0FF9"/>
    <w:rsid w:val="00C06B61"/>
    <w:rsid w:val="00C20E08"/>
    <w:rsid w:val="00C23BFE"/>
    <w:rsid w:val="00C30945"/>
    <w:rsid w:val="00C462B4"/>
    <w:rsid w:val="00C50A81"/>
    <w:rsid w:val="00C51B66"/>
    <w:rsid w:val="00C64189"/>
    <w:rsid w:val="00C77C33"/>
    <w:rsid w:val="00C833BD"/>
    <w:rsid w:val="00C9731D"/>
    <w:rsid w:val="00CA13C8"/>
    <w:rsid w:val="00CA244D"/>
    <w:rsid w:val="00CD69F1"/>
    <w:rsid w:val="00CE2198"/>
    <w:rsid w:val="00CF1E69"/>
    <w:rsid w:val="00CF4DAC"/>
    <w:rsid w:val="00D17D8F"/>
    <w:rsid w:val="00D417AC"/>
    <w:rsid w:val="00D64D76"/>
    <w:rsid w:val="00D90249"/>
    <w:rsid w:val="00DA5887"/>
    <w:rsid w:val="00DB2739"/>
    <w:rsid w:val="00DB357E"/>
    <w:rsid w:val="00DC4BF1"/>
    <w:rsid w:val="00DE2E3B"/>
    <w:rsid w:val="00DF10BD"/>
    <w:rsid w:val="00E13527"/>
    <w:rsid w:val="00E42A92"/>
    <w:rsid w:val="00E515A6"/>
    <w:rsid w:val="00E70FCF"/>
    <w:rsid w:val="00E90B54"/>
    <w:rsid w:val="00E943A0"/>
    <w:rsid w:val="00EA5158"/>
    <w:rsid w:val="00EA705A"/>
    <w:rsid w:val="00EB01EC"/>
    <w:rsid w:val="00EC56F5"/>
    <w:rsid w:val="00EE46C2"/>
    <w:rsid w:val="00EE4A52"/>
    <w:rsid w:val="00EF2F75"/>
    <w:rsid w:val="00F2033D"/>
    <w:rsid w:val="00F26C93"/>
    <w:rsid w:val="00F273C3"/>
    <w:rsid w:val="00F47D17"/>
    <w:rsid w:val="00F63451"/>
    <w:rsid w:val="00F65962"/>
    <w:rsid w:val="00F661B5"/>
    <w:rsid w:val="00F748A9"/>
    <w:rsid w:val="00F82376"/>
    <w:rsid w:val="00F90F22"/>
    <w:rsid w:val="00F92E37"/>
    <w:rsid w:val="00FC34FE"/>
    <w:rsid w:val="00FC444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7A6E2C61"/>
  <w15:docId w15:val="{9E406474-8CB9-453E-8DEC-8AE0F1045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7132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aulina.calderon@linde-mh.e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101</TotalTime>
  <Pages>3</Pages>
  <Words>762</Words>
  <Characters>4194</Characters>
  <Application>Microsoft Office Word</Application>
  <DocSecurity>0</DocSecurity>
  <Lines>34</Lines>
  <Paragraphs>9</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4947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Jakob, Diana</dc:creator>
  <cp:lastModifiedBy>Paulina Calderon Suarez</cp:lastModifiedBy>
  <cp:revision>6</cp:revision>
  <cp:lastPrinted>2018-07-04T09:35:00Z</cp:lastPrinted>
  <dcterms:created xsi:type="dcterms:W3CDTF">2018-09-06T14:01:00Z</dcterms:created>
  <dcterms:modified xsi:type="dcterms:W3CDTF">2018-09-10T08:52:00Z</dcterms:modified>
</cp:coreProperties>
</file>